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E2C" w:rsidRDefault="000B3B96" w:rsidP="00C861ED">
      <w:pPr>
        <w:tabs>
          <w:tab w:val="right" w:pos="9630"/>
        </w:tabs>
        <w:snapToGrid w:val="0"/>
        <w:spacing w:after="0"/>
        <w:jc w:val="both"/>
        <w:rPr>
          <w:rFonts w:ascii="Times New Roman" w:hAnsi="Times New Roman"/>
        </w:rPr>
      </w:pPr>
      <w:bookmarkStart w:id="0" w:name="OLE_LINK24"/>
      <w:bookmarkStart w:id="1" w:name="OLE_LINK12"/>
      <w:bookmarkStart w:id="2" w:name="OLE_LINK13"/>
      <w:bookmarkStart w:id="3" w:name="OLE_LINK34"/>
      <w:bookmarkStart w:id="4" w:name="OLE_LINK33"/>
      <w:bookmarkStart w:id="5" w:name="_GoBack"/>
      <w:bookmarkEnd w:id="5"/>
      <w:r>
        <w:rPr>
          <w:rFonts w:ascii="Times New Roman" w:hAnsi="Times New Roman"/>
          <w:b/>
        </w:rPr>
        <w:t>3GPP TSG RAN WG1 #1</w:t>
      </w:r>
      <w:r>
        <w:rPr>
          <w:rFonts w:ascii="Times New Roman" w:hAnsi="Times New Roman" w:hint="eastAsia"/>
          <w:b/>
        </w:rPr>
        <w:t>12</w:t>
      </w:r>
      <w:r w:rsidR="00A91772">
        <w:rPr>
          <w:rFonts w:ascii="Times New Roman" w:hAnsi="Times New Roman"/>
          <w:b/>
        </w:rPr>
        <w:t>bis-e</w:t>
      </w:r>
      <w:r>
        <w:rPr>
          <w:rFonts w:ascii="Times New Roman" w:hAnsi="Times New Roman"/>
          <w:b/>
        </w:rPr>
        <w:t xml:space="preserve">                                              R1-23</w:t>
      </w:r>
      <w:r w:rsidR="00B76F65">
        <w:rPr>
          <w:rFonts w:ascii="Times New Roman" w:hAnsi="Times New Roman"/>
          <w:b/>
        </w:rPr>
        <w:t>03281</w:t>
      </w:r>
    </w:p>
    <w:p w:rsidR="00990E2C" w:rsidRDefault="00E818CF" w:rsidP="00C861ED">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sidRPr="00E818CF">
        <w:rPr>
          <w:rFonts w:ascii="Times New Roman" w:hAnsi="Times New Roman"/>
          <w:b/>
        </w:rPr>
        <w:t>e-Meeting, April 17</w:t>
      </w:r>
      <w:r w:rsidRPr="00B92603">
        <w:rPr>
          <w:rFonts w:ascii="Times New Roman" w:hAnsi="Times New Roman"/>
          <w:b/>
          <w:vertAlign w:val="superscript"/>
        </w:rPr>
        <w:t>th</w:t>
      </w:r>
      <w:r w:rsidRPr="00E818CF">
        <w:rPr>
          <w:rFonts w:ascii="Times New Roman" w:hAnsi="Times New Roman"/>
          <w:b/>
        </w:rPr>
        <w:t xml:space="preserve"> – April 26</w:t>
      </w:r>
      <w:r w:rsidRPr="00B92603">
        <w:rPr>
          <w:rFonts w:ascii="Times New Roman" w:hAnsi="Times New Roman"/>
          <w:b/>
          <w:vertAlign w:val="superscript"/>
        </w:rPr>
        <w:t>th</w:t>
      </w:r>
      <w:r w:rsidRPr="00E818CF">
        <w:rPr>
          <w:rFonts w:ascii="Times New Roman" w:hAnsi="Times New Roman"/>
          <w:b/>
        </w:rPr>
        <w:t xml:space="preserve">, </w:t>
      </w:r>
      <w:r w:rsidR="000B3B96">
        <w:rPr>
          <w:rFonts w:ascii="Times New Roman" w:hAnsi="Times New Roman"/>
          <w:b/>
        </w:rPr>
        <w:t>202</w:t>
      </w:r>
      <w:r w:rsidR="000B3B96">
        <w:rPr>
          <w:rFonts w:ascii="Times New Roman" w:hAnsi="Times New Roman" w:hint="eastAsia"/>
          <w:b/>
        </w:rPr>
        <w:t>3</w:t>
      </w:r>
    </w:p>
    <w:p w:rsidR="00990E2C" w:rsidRDefault="00990E2C" w:rsidP="00C861ED">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990E2C" w:rsidRDefault="000B3B96" w:rsidP="00C861ED">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rsidR="00990E2C" w:rsidRDefault="000B3B96" w:rsidP="00C861ED">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Pr>
          <w:rFonts w:ascii="Times New Roman" w:eastAsia="宋体" w:hAnsi="Times New Roman"/>
          <w:b/>
        </w:rPr>
        <w:t xml:space="preserve">Title:            Discussion on </w:t>
      </w:r>
      <w:r>
        <w:rPr>
          <w:rFonts w:ascii="Times New Roman" w:eastAsia="宋体" w:hAnsi="Times New Roman" w:hint="eastAsia"/>
          <w:b/>
        </w:rPr>
        <w:t>BW aggregation for positioning</w:t>
      </w:r>
    </w:p>
    <w:bookmarkEnd w:id="0"/>
    <w:p w:rsidR="00990E2C" w:rsidRDefault="000B3B96" w:rsidP="00C861ED">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Agenda item:     9.5.</w:t>
      </w:r>
      <w:r>
        <w:rPr>
          <w:rFonts w:ascii="Times New Roman" w:eastAsia="宋体" w:hAnsi="Times New Roman" w:hint="eastAsia"/>
          <w:b/>
        </w:rPr>
        <w:t>4</w:t>
      </w:r>
    </w:p>
    <w:bookmarkEnd w:id="1"/>
    <w:bookmarkEnd w:id="2"/>
    <w:bookmarkEnd w:id="3"/>
    <w:bookmarkEnd w:id="4"/>
    <w:p w:rsidR="00990E2C" w:rsidRDefault="000B3B96" w:rsidP="00C861ED">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rsidR="00990E2C" w:rsidRDefault="000B3B96" w:rsidP="00C861ED">
      <w:pPr>
        <w:pStyle w:val="1"/>
        <w:numPr>
          <w:ilvl w:val="0"/>
          <w:numId w:val="3"/>
        </w:numPr>
        <w:snapToGrid w:val="0"/>
        <w:spacing w:before="120" w:afterLines="50" w:after="180"/>
        <w:jc w:val="both"/>
        <w:rPr>
          <w:rFonts w:ascii="Times New Roman" w:hAnsi="Times New Roman"/>
          <w:sz w:val="28"/>
          <w:lang w:val="en-US"/>
        </w:rPr>
      </w:pPr>
      <w:bookmarkStart w:id="6" w:name="OLE_LINK1"/>
      <w:r>
        <w:rPr>
          <w:rFonts w:ascii="Times New Roman" w:hAnsi="Times New Roman"/>
          <w:sz w:val="28"/>
          <w:lang w:val="en-US"/>
        </w:rPr>
        <w:t>Introduction</w:t>
      </w:r>
    </w:p>
    <w:p w:rsidR="0076409A"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Rel-17, the technique of PRS/SRS bandwidth aggregation was evaluated and the performance gain was proved [1]. However, due to lack of feasibility check from RAN4, it was not specified in Rel-17 eventually.</w:t>
      </w:r>
      <w:r w:rsidR="0076409A">
        <w:rPr>
          <w:rFonts w:ascii="Times New Roman" w:hAnsi="Times New Roman"/>
          <w:iCs/>
          <w:sz w:val="20"/>
          <w:szCs w:val="20"/>
        </w:rPr>
        <w:t xml:space="preserve"> </w:t>
      </w:r>
    </w:p>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SI of NR Rel-18 positioning, RAN4 studied bandwidth aggregation for positioning measurement. The </w:t>
      </w:r>
      <w:r w:rsidR="0076409A">
        <w:rPr>
          <w:rFonts w:ascii="Times New Roman" w:hAnsi="Times New Roman"/>
          <w:iCs/>
          <w:sz w:val="20"/>
          <w:szCs w:val="20"/>
        </w:rPr>
        <w:t>relevant</w:t>
      </w:r>
      <w:r>
        <w:rPr>
          <w:rFonts w:ascii="Times New Roman" w:hAnsi="Times New Roman" w:hint="eastAsia"/>
          <w:iCs/>
          <w:sz w:val="20"/>
          <w:szCs w:val="20"/>
        </w:rPr>
        <w:t xml:space="preserve"> conclusions are captured in the TR 38.859 [2]. </w:t>
      </w:r>
    </w:p>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RAN#9</w:t>
      </w:r>
      <w:r>
        <w:rPr>
          <w:rFonts w:ascii="Times New Roman" w:hAnsi="Times New Roman" w:hint="eastAsia"/>
          <w:iCs/>
          <w:sz w:val="20"/>
          <w:szCs w:val="20"/>
        </w:rPr>
        <w:t>8</w:t>
      </w:r>
      <w:r>
        <w:rPr>
          <w:rFonts w:ascii="Times New Roman" w:hAnsi="Times New Roman"/>
          <w:iCs/>
          <w:sz w:val="20"/>
          <w:szCs w:val="20"/>
        </w:rPr>
        <w:t xml:space="preserve">e meeting, a </w:t>
      </w:r>
      <w:r>
        <w:rPr>
          <w:rFonts w:ascii="Times New Roman" w:hAnsi="Times New Roman" w:hint="eastAsia"/>
          <w:iCs/>
          <w:sz w:val="20"/>
          <w:szCs w:val="20"/>
        </w:rPr>
        <w:t>W</w:t>
      </w:r>
      <w:r>
        <w:rPr>
          <w:rFonts w:ascii="Times New Roman" w:hAnsi="Times New Roman"/>
          <w:iCs/>
          <w:sz w:val="20"/>
          <w:szCs w:val="20"/>
        </w:rPr>
        <w:t xml:space="preserve">ID </w:t>
      </w:r>
      <w:r>
        <w:rPr>
          <w:rFonts w:ascii="Times New Roman" w:hAnsi="Times New Roman" w:hint="eastAsia"/>
          <w:iCs/>
          <w:sz w:val="20"/>
          <w:szCs w:val="20"/>
        </w:rPr>
        <w:t>o</w:t>
      </w:r>
      <w:r>
        <w:rPr>
          <w:rFonts w:ascii="Times New Roman" w:hAnsi="Times New Roman"/>
          <w:iCs/>
          <w:sz w:val="20"/>
          <w:szCs w:val="20"/>
        </w:rPr>
        <w:t xml:space="preserve">n Expanded and Improved NR Positioning was approved for Rel-18 where one item is to </w:t>
      </w:r>
      <w:r>
        <w:rPr>
          <w:rFonts w:ascii="Times New Roman" w:hAnsi="Times New Roman" w:hint="eastAsia"/>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ascii="Times New Roman" w:hAnsi="Times New Roman"/>
          <w:iCs/>
          <w:sz w:val="20"/>
          <w:szCs w:val="20"/>
        </w:rPr>
        <w:t xml:space="preserve"> [</w:t>
      </w:r>
      <w:r>
        <w:rPr>
          <w:rFonts w:ascii="Times New Roman" w:hAnsi="Times New Roman" w:hint="eastAsia"/>
          <w:iCs/>
          <w:sz w:val="20"/>
          <w:szCs w:val="20"/>
        </w:rPr>
        <w:t>3</w:t>
      </w:r>
      <w:r>
        <w:rPr>
          <w:rFonts w:ascii="Times New Roman" w:hAnsi="Times New Roman"/>
          <w:iCs/>
          <w:sz w:val="20"/>
          <w:szCs w:val="20"/>
        </w:rPr>
        <w:t>]</w:t>
      </w:r>
      <w:r w:rsidR="00803591">
        <w:rPr>
          <w:rFonts w:ascii="Times New Roman" w:hAnsi="Times New Roman"/>
          <w:iCs/>
          <w:sz w:val="20"/>
          <w:szCs w:val="20"/>
        </w:rPr>
        <w:t>[4]</w:t>
      </w:r>
      <w:r>
        <w:rPr>
          <w:rFonts w:ascii="Times New Roman" w:hAnsi="Times New Roman"/>
          <w:iCs/>
          <w:sz w:val="20"/>
          <w:szCs w:val="20"/>
        </w:rPr>
        <w:t>.</w:t>
      </w:r>
    </w:p>
    <w:p w:rsidR="000B3B96" w:rsidRDefault="003933A5" w:rsidP="00C861ED">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In RAN1#112 meeting, </w:t>
      </w:r>
      <w:r w:rsidR="0094367B">
        <w:rPr>
          <w:rFonts w:ascii="Times New Roman" w:hAnsi="Times New Roman"/>
          <w:iCs/>
          <w:sz w:val="20"/>
          <w:szCs w:val="20"/>
        </w:rPr>
        <w:t>the good progress was</w:t>
      </w:r>
      <w:r>
        <w:rPr>
          <w:rFonts w:ascii="Times New Roman" w:hAnsi="Times New Roman"/>
          <w:iCs/>
          <w:sz w:val="20"/>
          <w:szCs w:val="20"/>
        </w:rPr>
        <w:t xml:space="preserve"> achieved for </w:t>
      </w:r>
      <w:r w:rsidR="0094367B">
        <w:rPr>
          <w:rFonts w:ascii="Times New Roman" w:hAnsi="Times New Roman"/>
          <w:iCs/>
          <w:sz w:val="20"/>
          <w:szCs w:val="20"/>
        </w:rPr>
        <w:t xml:space="preserve">the topic of </w:t>
      </w:r>
      <w:r>
        <w:rPr>
          <w:rFonts w:ascii="Times New Roman" w:hAnsi="Times New Roman"/>
          <w:iCs/>
          <w:sz w:val="20"/>
          <w:szCs w:val="20"/>
        </w:rPr>
        <w:t>PRS/SRS bandwidth aggregation</w:t>
      </w:r>
      <w:r w:rsidR="0094367B">
        <w:rPr>
          <w:rFonts w:ascii="Times New Roman" w:hAnsi="Times New Roman"/>
          <w:iCs/>
          <w:sz w:val="20"/>
          <w:szCs w:val="20"/>
        </w:rPr>
        <w:t xml:space="preserve">. </w:t>
      </w:r>
    </w:p>
    <w:p w:rsidR="000B3B96" w:rsidRDefault="0094367B" w:rsidP="00C861ED">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this contribution</w:t>
      </w:r>
      <w:r w:rsidR="00FE5797">
        <w:rPr>
          <w:rFonts w:ascii="Times New Roman" w:hAnsi="Times New Roman"/>
          <w:iCs/>
          <w:sz w:val="20"/>
          <w:szCs w:val="20"/>
        </w:rPr>
        <w:t>,</w:t>
      </w:r>
      <w:r>
        <w:rPr>
          <w:rFonts w:ascii="Times New Roman" w:hAnsi="Times New Roman"/>
          <w:iCs/>
          <w:sz w:val="20"/>
          <w:szCs w:val="20"/>
        </w:rPr>
        <w:t xml:space="preserve"> </w:t>
      </w:r>
      <w:r w:rsidR="00556390">
        <w:rPr>
          <w:rFonts w:ascii="Times New Roman" w:hAnsi="Times New Roman"/>
          <w:iCs/>
          <w:sz w:val="20"/>
          <w:szCs w:val="20"/>
        </w:rPr>
        <w:t xml:space="preserve">we provide our </w:t>
      </w:r>
      <w:r w:rsidR="00175414">
        <w:rPr>
          <w:rFonts w:ascii="Times New Roman" w:hAnsi="Times New Roman"/>
          <w:iCs/>
          <w:sz w:val="20"/>
          <w:szCs w:val="20"/>
        </w:rPr>
        <w:t xml:space="preserve">further </w:t>
      </w:r>
      <w:r w:rsidR="00556390">
        <w:rPr>
          <w:rFonts w:ascii="Times New Roman" w:hAnsi="Times New Roman"/>
          <w:iCs/>
          <w:sz w:val="20"/>
          <w:szCs w:val="20"/>
        </w:rPr>
        <w:t xml:space="preserve">views on the </w:t>
      </w:r>
      <w:r w:rsidR="00556390">
        <w:rPr>
          <w:rFonts w:ascii="Times New Roman" w:hAnsi="Times New Roman" w:hint="eastAsia"/>
          <w:iCs/>
          <w:sz w:val="20"/>
          <w:szCs w:val="20"/>
        </w:rPr>
        <w:t xml:space="preserve">signaling and procedures to </w:t>
      </w:r>
      <w:r w:rsidR="00175414">
        <w:rPr>
          <w:rFonts w:ascii="Times New Roman" w:hAnsi="Times New Roman"/>
          <w:sz w:val="20"/>
          <w:szCs w:val="20"/>
          <w:lang w:eastAsia="ko-KR"/>
        </w:rPr>
        <w:t>specify the</w:t>
      </w:r>
      <w:r w:rsidR="00556390">
        <w:rPr>
          <w:rFonts w:ascii="Times New Roman" w:hAnsi="Times New Roman"/>
          <w:sz w:val="20"/>
          <w:szCs w:val="20"/>
          <w:lang w:eastAsia="ko-KR"/>
        </w:rPr>
        <w:t xml:space="preserve"> aggregation of PRS/SRS across PFLs/carriers</w:t>
      </w:r>
      <w:r w:rsidR="00556390">
        <w:rPr>
          <w:rFonts w:ascii="Times New Roman" w:hAnsi="Times New Roman"/>
          <w:iCs/>
          <w:sz w:val="20"/>
          <w:szCs w:val="20"/>
        </w:rPr>
        <w:t xml:space="preserve">. </w:t>
      </w:r>
    </w:p>
    <w:bookmarkEnd w:id="6"/>
    <w:p w:rsidR="00990E2C" w:rsidRDefault="000B3B96" w:rsidP="00C861ED">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PRS BW aggregation</w:t>
      </w:r>
    </w:p>
    <w:p w:rsidR="00990E2C" w:rsidRDefault="00F042A2" w:rsidP="00C861ED">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sz w:val="24"/>
          <w:szCs w:val="24"/>
          <w:lang w:val="en-US"/>
        </w:rPr>
        <w:t>Common transmission properties</w:t>
      </w:r>
    </w:p>
    <w:p w:rsidR="004C7E35" w:rsidRDefault="000B3B96" w:rsidP="00055DB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For DL PRS bandwidth aggregation, as RAN4 has concluded that PRS from multiple PFLs (positioning frequency layers) should be transmitted in the same time from the same antenna, and the numerology of PFLs should be the same. </w:t>
      </w:r>
    </w:p>
    <w:p w:rsidR="00990E2C" w:rsidRDefault="000B3B96" w:rsidP="00055DB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From PRS configuration signaling perspective, LMF should explicitly inform UE which two or three PFLs are linked for aggregation as shown in Figure 2.1-1, where the PRS resource and resources sets between </w:t>
      </w:r>
      <w:proofErr w:type="spellStart"/>
      <w:r>
        <w:rPr>
          <w:rFonts w:ascii="Times New Roman" w:hAnsi="Times New Roman" w:hint="eastAsia"/>
          <w:iCs/>
          <w:sz w:val="20"/>
          <w:szCs w:val="20"/>
        </w:rPr>
        <w:t>PFL#i</w:t>
      </w:r>
      <w:proofErr w:type="spellEnd"/>
      <w:r>
        <w:rPr>
          <w:rFonts w:ascii="Times New Roman" w:hAnsi="Times New Roman" w:hint="eastAsia"/>
          <w:iCs/>
          <w:sz w:val="20"/>
          <w:szCs w:val="20"/>
        </w:rPr>
        <w:t xml:space="preserve"> and </w:t>
      </w:r>
      <w:proofErr w:type="spellStart"/>
      <w:r>
        <w:rPr>
          <w:rFonts w:ascii="Times New Roman" w:hAnsi="Times New Roman" w:hint="eastAsia"/>
          <w:iCs/>
          <w:sz w:val="20"/>
          <w:szCs w:val="20"/>
        </w:rPr>
        <w:t>PFL#j</w:t>
      </w:r>
      <w:proofErr w:type="spellEnd"/>
      <w:r>
        <w:rPr>
          <w:rFonts w:ascii="Times New Roman" w:hAnsi="Times New Roman" w:hint="eastAsia"/>
          <w:iCs/>
          <w:sz w:val="20"/>
          <w:szCs w:val="20"/>
        </w:rPr>
        <w:t xml:space="preserve"> </w:t>
      </w:r>
      <w:r w:rsidR="000B032D">
        <w:rPr>
          <w:rFonts w:ascii="Times New Roman" w:hAnsi="Times New Roman"/>
          <w:iCs/>
          <w:sz w:val="20"/>
          <w:szCs w:val="20"/>
        </w:rPr>
        <w:t>can be</w:t>
      </w:r>
      <w:r>
        <w:rPr>
          <w:rFonts w:ascii="Times New Roman" w:hAnsi="Times New Roman" w:hint="eastAsia"/>
          <w:iCs/>
          <w:sz w:val="20"/>
          <w:szCs w:val="20"/>
        </w:rPr>
        <w:t xml:space="preserve"> one-to-one mapping/linked for bandwidth aggregation. </w:t>
      </w:r>
    </w:p>
    <w:p w:rsidR="00990E2C" w:rsidRPr="008704D2" w:rsidRDefault="000B3B96" w:rsidP="008704D2">
      <w:pPr>
        <w:snapToGrid w:val="0"/>
        <w:spacing w:beforeLines="50" w:before="180" w:afterLines="50" w:after="180" w:line="240" w:lineRule="auto"/>
        <w:jc w:val="center"/>
        <w:rPr>
          <w:rFonts w:ascii="Times New Roman" w:hAnsi="Times New Roman"/>
          <w:iCs/>
          <w:sz w:val="20"/>
          <w:szCs w:val="20"/>
        </w:rPr>
      </w:pPr>
      <w:r w:rsidRPr="008704D2">
        <w:rPr>
          <w:rFonts w:ascii="Times New Roman" w:hAnsi="Times New Roman"/>
          <w:iCs/>
          <w:noProof/>
          <w:sz w:val="20"/>
          <w:szCs w:val="20"/>
        </w:rPr>
        <w:drawing>
          <wp:inline distT="0" distB="0" distL="114300" distR="114300">
            <wp:extent cx="2743200" cy="2031984"/>
            <wp:effectExtent l="0" t="0" r="0" b="698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9"/>
                    <a:stretch>
                      <a:fillRect/>
                    </a:stretch>
                  </pic:blipFill>
                  <pic:spPr>
                    <a:xfrm>
                      <a:off x="0" y="0"/>
                      <a:ext cx="2796354" cy="2071357"/>
                    </a:xfrm>
                    <a:prstGeom prst="rect">
                      <a:avLst/>
                    </a:prstGeom>
                    <a:noFill/>
                    <a:ln>
                      <a:noFill/>
                    </a:ln>
                  </pic:spPr>
                </pic:pic>
              </a:graphicData>
            </a:graphic>
          </wp:inline>
        </w:drawing>
      </w:r>
    </w:p>
    <w:p w:rsidR="00990E2C" w:rsidRPr="008704D2" w:rsidRDefault="000B3B96" w:rsidP="008704D2">
      <w:pPr>
        <w:snapToGrid w:val="0"/>
        <w:spacing w:beforeLines="50" w:before="180" w:afterLines="50" w:after="180" w:line="240" w:lineRule="auto"/>
        <w:jc w:val="center"/>
        <w:rPr>
          <w:rFonts w:ascii="Times New Roman" w:hAnsi="Times New Roman"/>
          <w:iCs/>
          <w:sz w:val="20"/>
          <w:szCs w:val="20"/>
        </w:rPr>
      </w:pPr>
      <w:r w:rsidRPr="008704D2">
        <w:rPr>
          <w:rFonts w:ascii="Times New Roman" w:hAnsi="Times New Roman"/>
          <w:iCs/>
          <w:sz w:val="20"/>
          <w:szCs w:val="20"/>
        </w:rPr>
        <w:t xml:space="preserve">Figure 2.1-1 </w:t>
      </w:r>
      <w:bookmarkStart w:id="7" w:name="OLE_LINK3"/>
      <w:bookmarkStart w:id="8" w:name="OLE_LINK4"/>
      <w:r w:rsidRPr="008704D2">
        <w:rPr>
          <w:rFonts w:ascii="Times New Roman" w:hAnsi="Times New Roman" w:hint="eastAsia"/>
          <w:iCs/>
          <w:sz w:val="20"/>
          <w:szCs w:val="20"/>
        </w:rPr>
        <w:t>One-to-one mapping for PRS resources between two PFLs</w:t>
      </w:r>
      <w:bookmarkEnd w:id="7"/>
      <w:bookmarkEnd w:id="8"/>
    </w:p>
    <w:p w:rsidR="006736C7" w:rsidRDefault="006736C7"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The following agreement has been agreed in RAN1#112 meeting</w:t>
      </w:r>
      <w:r w:rsidR="00156ECD" w:rsidRPr="00156ECD">
        <w:t xml:space="preserve"> </w:t>
      </w:r>
      <w:r w:rsidR="00156ECD" w:rsidRPr="00156ECD">
        <w:rPr>
          <w:rFonts w:ascii="Times New Roman" w:hAnsi="Times New Roman"/>
          <w:iCs/>
          <w:sz w:val="20"/>
          <w:szCs w:val="20"/>
        </w:rPr>
        <w:t>which will</w:t>
      </w:r>
      <w:r w:rsidR="00156ECD">
        <w:rPr>
          <w:rFonts w:ascii="Times New Roman" w:hAnsi="Times New Roman"/>
          <w:iCs/>
          <w:sz w:val="20"/>
          <w:szCs w:val="20"/>
        </w:rPr>
        <w:t xml:space="preserve"> enable this feature</w:t>
      </w:r>
      <w:r>
        <w:rPr>
          <w:rFonts w:ascii="Times New Roman" w:hAnsi="Times New Roman"/>
          <w:iCs/>
          <w:sz w:val="20"/>
          <w:szCs w:val="20"/>
        </w:rPr>
        <w:t>.</w:t>
      </w:r>
    </w:p>
    <w:tbl>
      <w:tblPr>
        <w:tblStyle w:val="afc"/>
        <w:tblW w:w="0" w:type="auto"/>
        <w:tblLook w:val="04A0" w:firstRow="1" w:lastRow="0" w:firstColumn="1" w:lastColumn="0" w:noHBand="0" w:noVBand="1"/>
      </w:tblPr>
      <w:tblGrid>
        <w:gridCol w:w="9576"/>
      </w:tblGrid>
      <w:tr w:rsidR="006736C7" w:rsidTr="006736C7">
        <w:tc>
          <w:tcPr>
            <w:tcW w:w="9576" w:type="dxa"/>
          </w:tcPr>
          <w:p w:rsidR="006736C7" w:rsidRPr="00F319E5" w:rsidRDefault="006736C7" w:rsidP="00C861ED">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6736C7" w:rsidRPr="00850C4B" w:rsidRDefault="006736C7" w:rsidP="00C861ED">
            <w:pPr>
              <w:snapToGrid w:val="0"/>
              <w:spacing w:after="0" w:line="240" w:lineRule="auto"/>
              <w:jc w:val="both"/>
              <w:rPr>
                <w:rFonts w:ascii="Times New Roman" w:hAnsi="Times New Roman"/>
                <w:bCs/>
                <w:sz w:val="20"/>
                <w:szCs w:val="20"/>
              </w:rPr>
            </w:pPr>
            <w:r w:rsidRPr="00850C4B">
              <w:rPr>
                <w:rFonts w:ascii="Times New Roman" w:hAnsi="Times New Roman"/>
                <w:bCs/>
                <w:sz w:val="20"/>
                <w:szCs w:val="20"/>
              </w:rPr>
              <w:lastRenderedPageBreak/>
              <w:t xml:space="preserve">To enable PRS bandwidth aggregation between PRS in two or three different PFLs, the following conditions should be satisfied for the aggregated PRS resources from a TRP across the aggregated PFLs:  </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In the same slot, in same symbols, by the same TRP associated with the same ARP, from the same RF chain (i.e. the same antenna), this implies </w:t>
            </w:r>
          </w:p>
          <w:p w:rsidR="006736C7" w:rsidRPr="00850C4B" w:rsidRDefault="006736C7" w:rsidP="00C861ED">
            <w:pPr>
              <w:numPr>
                <w:ilvl w:val="1"/>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hAnsi="Times New Roman"/>
                <w:sz w:val="20"/>
                <w:szCs w:val="20"/>
              </w:rPr>
              <w:t xml:space="preserve">FFS: The same </w:t>
            </w:r>
            <w:proofErr w:type="spellStart"/>
            <w:r w:rsidRPr="00850C4B">
              <w:rPr>
                <w:rFonts w:ascii="Times New Roman" w:hAnsi="Times New Roman"/>
                <w:sz w:val="20"/>
                <w:szCs w:val="20"/>
              </w:rPr>
              <w:t>gNB</w:t>
            </w:r>
            <w:proofErr w:type="spellEnd"/>
            <w:r w:rsidRPr="00850C4B">
              <w:rPr>
                <w:rFonts w:ascii="Times New Roman" w:hAnsi="Times New Roman"/>
                <w:sz w:val="20"/>
                <w:szCs w:val="20"/>
              </w:rPr>
              <w:t xml:space="preserve"> Tx TEG and the same UE Rx TEG, the maximum TX timing error margin</w:t>
            </w:r>
          </w:p>
          <w:p w:rsidR="006736C7" w:rsidRPr="00850C4B" w:rsidRDefault="006736C7" w:rsidP="00C861ED">
            <w:pPr>
              <w:numPr>
                <w:ilvl w:val="1"/>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QCL</w:t>
            </w:r>
          </w:p>
          <w:p w:rsidR="006736C7" w:rsidRPr="00850C4B" w:rsidRDefault="006736C7" w:rsidP="00C861ED">
            <w:pPr>
              <w:numPr>
                <w:ilvl w:val="0"/>
                <w:numId w:val="12"/>
              </w:numPr>
              <w:snapToGrid w:val="0"/>
              <w:spacing w:after="0" w:line="240" w:lineRule="auto"/>
              <w:contextualSpacing/>
              <w:jc w:val="both"/>
              <w:rPr>
                <w:rFonts w:ascii="Times New Roman" w:eastAsia="宋体" w:hAnsi="Times New Roman"/>
                <w:sz w:val="20"/>
                <w:szCs w:val="20"/>
              </w:rPr>
            </w:pPr>
            <w:r w:rsidRPr="00850C4B">
              <w:rPr>
                <w:rFonts w:ascii="Times New Roman" w:hAnsi="Times New Roman"/>
                <w:sz w:val="20"/>
                <w:szCs w:val="20"/>
              </w:rPr>
              <w:t xml:space="preserve">The same number of symbols, symbol location within one slot, </w:t>
            </w:r>
            <w:r w:rsidRPr="00850C4B">
              <w:rPr>
                <w:rFonts w:ascii="Times New Roman" w:eastAsia="宋体" w:hAnsi="Times New Roman"/>
                <w:sz w:val="20"/>
                <w:szCs w:val="20"/>
              </w:rPr>
              <w:t xml:space="preserve">repetition factor, </w:t>
            </w:r>
          </w:p>
          <w:p w:rsidR="006736C7" w:rsidRPr="00850C4B" w:rsidRDefault="006736C7" w:rsidP="00C861ED">
            <w:pPr>
              <w:numPr>
                <w:ilvl w:val="0"/>
                <w:numId w:val="12"/>
              </w:numPr>
              <w:snapToGrid w:val="0"/>
              <w:spacing w:after="0" w:line="240" w:lineRule="auto"/>
              <w:contextualSpacing/>
              <w:jc w:val="both"/>
              <w:rPr>
                <w:rFonts w:ascii="Times New Roman" w:eastAsia="宋体" w:hAnsi="Times New Roman"/>
                <w:sz w:val="20"/>
                <w:szCs w:val="20"/>
              </w:rPr>
            </w:pPr>
            <w:r w:rsidRPr="00850C4B">
              <w:rPr>
                <w:rFonts w:ascii="Times New Roman" w:hAnsi="Times New Roman"/>
                <w:sz w:val="20"/>
                <w:szCs w:val="20"/>
              </w:rPr>
              <w:t>FFS: the same periodicity and slot offset</w:t>
            </w:r>
          </w:p>
          <w:p w:rsidR="006736C7" w:rsidRPr="00850C4B" w:rsidRDefault="006736C7" w:rsidP="00C861ED">
            <w:pPr>
              <w:numPr>
                <w:ilvl w:val="0"/>
                <w:numId w:val="12"/>
              </w:numPr>
              <w:snapToGrid w:val="0"/>
              <w:spacing w:after="0" w:line="240" w:lineRule="auto"/>
              <w:contextualSpacing/>
              <w:jc w:val="both"/>
              <w:rPr>
                <w:rFonts w:ascii="Times New Roman" w:eastAsia="宋体" w:hAnsi="Times New Roman"/>
                <w:sz w:val="20"/>
                <w:szCs w:val="20"/>
              </w:rPr>
            </w:pPr>
            <w:r w:rsidRPr="00850C4B">
              <w:rPr>
                <w:rFonts w:ascii="Times New Roman" w:hAnsi="Times New Roman"/>
                <w:sz w:val="20"/>
                <w:szCs w:val="20"/>
              </w:rPr>
              <w:t>FFS muting pattern</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numerology, i.e. the same CP and SCS</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or different bandwidths</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The same comb </w:t>
            </w:r>
            <w:proofErr w:type="gramStart"/>
            <w:r w:rsidRPr="00850C4B">
              <w:rPr>
                <w:rFonts w:ascii="Times New Roman" w:eastAsia="宋体" w:hAnsi="Times New Roman"/>
                <w:sz w:val="20"/>
                <w:szCs w:val="20"/>
              </w:rPr>
              <w:t>size</w:t>
            </w:r>
            <w:proofErr w:type="gramEnd"/>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FFS: The same number of PRS resource sets and resources for a TRP </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power per subcarrier</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FFS: the</w:t>
            </w:r>
            <w:r w:rsidRPr="00850C4B">
              <w:rPr>
                <w:rFonts w:ascii="Times New Roman" w:hAnsi="Times New Roman"/>
                <w:sz w:val="20"/>
                <w:szCs w:val="20"/>
              </w:rPr>
              <w:t xml:space="preserve"> same </w:t>
            </w:r>
            <w:r w:rsidRPr="00850C4B">
              <w:rPr>
                <w:rFonts w:ascii="Times New Roman" w:hAnsi="Times New Roman"/>
                <w:i/>
                <w:sz w:val="20"/>
                <w:szCs w:val="20"/>
              </w:rPr>
              <w:t>NR-DL-PRS-SFN0-Offset</w:t>
            </w:r>
            <w:r w:rsidRPr="00850C4B">
              <w:rPr>
                <w:rFonts w:ascii="Times New Roman" w:hAnsi="Times New Roman"/>
                <w:sz w:val="20"/>
                <w:szCs w:val="20"/>
              </w:rPr>
              <w:t xml:space="preserve"> </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Aggregated PFLs are configured on the same aligned numerology grid</w:t>
            </w:r>
          </w:p>
          <w:p w:rsidR="006736C7" w:rsidRPr="00850C4B"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FFS: How to maintain contiguous PRS pattern across aggregated bandwidths even in the presence of guard tones (</w:t>
            </w:r>
            <w:proofErr w:type="spellStart"/>
            <w:r w:rsidRPr="00850C4B">
              <w:rPr>
                <w:rFonts w:ascii="Times New Roman" w:eastAsia="宋体" w:hAnsi="Times New Roman"/>
                <w:sz w:val="20"/>
                <w:szCs w:val="20"/>
              </w:rPr>
              <w:t>e.g</w:t>
            </w:r>
            <w:proofErr w:type="spellEnd"/>
            <w:r w:rsidRPr="00850C4B">
              <w:rPr>
                <w:rFonts w:ascii="Times New Roman" w:eastAsia="宋体" w:hAnsi="Times New Roman"/>
                <w:sz w:val="20"/>
                <w:szCs w:val="20"/>
              </w:rPr>
              <w:t>, PFLs with different RE-offset configurations, PFLs with different point A)</w:t>
            </w:r>
          </w:p>
          <w:p w:rsidR="006736C7" w:rsidRPr="006736C7" w:rsidRDefault="006736C7" w:rsidP="00C861ED">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Phase continuity between aggregated PFLs </w:t>
            </w:r>
          </w:p>
        </w:tc>
      </w:tr>
    </w:tbl>
    <w:p w:rsidR="006736C7" w:rsidRDefault="006736C7"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 xml:space="preserve">Since the same antenna has been agreed for linked PRS resources across </w:t>
      </w:r>
      <w:r w:rsidRPr="0074087D">
        <w:rPr>
          <w:rFonts w:ascii="Times New Roman" w:hAnsi="Times New Roman"/>
          <w:iCs/>
          <w:sz w:val="20"/>
          <w:szCs w:val="20"/>
        </w:rPr>
        <w:t xml:space="preserve">the aggregated PFLs, the condition of ‘The same </w:t>
      </w:r>
      <w:proofErr w:type="spellStart"/>
      <w:r w:rsidRPr="0074087D">
        <w:rPr>
          <w:rFonts w:ascii="Times New Roman" w:hAnsi="Times New Roman"/>
          <w:iCs/>
          <w:sz w:val="20"/>
          <w:szCs w:val="20"/>
        </w:rPr>
        <w:t>gNB</w:t>
      </w:r>
      <w:proofErr w:type="spellEnd"/>
      <w:r w:rsidRPr="0074087D">
        <w:rPr>
          <w:rFonts w:ascii="Times New Roman" w:hAnsi="Times New Roman"/>
          <w:iCs/>
          <w:sz w:val="20"/>
          <w:szCs w:val="20"/>
        </w:rPr>
        <w:t xml:space="preserve"> Tx TEG and the same UE Rx TEG, the maximum TX timing error margin’ is not needed anymore from our view in order to avoid unnecessary discussion. Because TEG is defined per band, the same TEG and TEG margin value should be automatically applicable for the aggregated PRS resources across the two or three intra-band contiguous carriers.</w:t>
      </w:r>
    </w:p>
    <w:p w:rsidR="006736C7" w:rsidRDefault="00C25F85"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For periodicity and slot offset, we believe the same value</w:t>
      </w:r>
      <w:r w:rsidR="0074087D">
        <w:rPr>
          <w:rFonts w:ascii="Times New Roman" w:hAnsi="Times New Roman"/>
          <w:iCs/>
          <w:sz w:val="20"/>
          <w:szCs w:val="20"/>
        </w:rPr>
        <w:t>s</w:t>
      </w:r>
      <w:r>
        <w:rPr>
          <w:rFonts w:ascii="Times New Roman" w:hAnsi="Times New Roman"/>
          <w:iCs/>
          <w:sz w:val="20"/>
          <w:szCs w:val="20"/>
        </w:rPr>
        <w:t xml:space="preserve"> should be used</w:t>
      </w:r>
      <w:r w:rsidR="00F03D9E">
        <w:rPr>
          <w:rFonts w:ascii="Times New Roman" w:hAnsi="Times New Roman"/>
          <w:iCs/>
          <w:sz w:val="20"/>
          <w:szCs w:val="20"/>
        </w:rPr>
        <w:t xml:space="preserve">. Otherwise, </w:t>
      </w:r>
      <w:r w:rsidR="0021779E">
        <w:rPr>
          <w:rFonts w:ascii="Times New Roman" w:hAnsi="Times New Roman"/>
          <w:iCs/>
          <w:sz w:val="20"/>
          <w:szCs w:val="20"/>
        </w:rPr>
        <w:t xml:space="preserve">the following situation may be happened if the different periodicities are used for the two PFLs. In the case when M=4 measurement samples are used for PRS measurement, it is unclear how UE can get single timing measurement result based on </w:t>
      </w:r>
      <w:r w:rsidR="0074087D">
        <w:rPr>
          <w:rFonts w:ascii="Times New Roman" w:hAnsi="Times New Roman"/>
          <w:iCs/>
          <w:sz w:val="20"/>
          <w:szCs w:val="20"/>
        </w:rPr>
        <w:t>such</w:t>
      </w:r>
      <w:r w:rsidR="0021779E">
        <w:rPr>
          <w:rFonts w:ascii="Times New Roman" w:hAnsi="Times New Roman"/>
          <w:iCs/>
          <w:sz w:val="20"/>
          <w:szCs w:val="20"/>
        </w:rPr>
        <w:t xml:space="preserve"> PRS configuration where only partial </w:t>
      </w:r>
      <w:r w:rsidR="002F5C59">
        <w:rPr>
          <w:rFonts w:ascii="Times New Roman" w:hAnsi="Times New Roman"/>
          <w:iCs/>
          <w:sz w:val="20"/>
          <w:szCs w:val="20"/>
        </w:rPr>
        <w:t xml:space="preserve">of M=4 </w:t>
      </w:r>
      <w:r w:rsidR="0021779E">
        <w:rPr>
          <w:rFonts w:ascii="Times New Roman" w:hAnsi="Times New Roman"/>
          <w:iCs/>
          <w:sz w:val="20"/>
          <w:szCs w:val="20"/>
        </w:rPr>
        <w:t>PRS instances can be aggregated.</w:t>
      </w:r>
    </w:p>
    <w:p w:rsidR="00C25F85" w:rsidRDefault="002C67E3" w:rsidP="00C861ED">
      <w:pPr>
        <w:snapToGrid w:val="0"/>
        <w:spacing w:beforeLines="50" w:before="180" w:afterLines="50" w:after="180" w:line="240" w:lineRule="auto"/>
        <w:jc w:val="center"/>
        <w:rPr>
          <w:rFonts w:ascii="Times New Roman" w:hAnsi="Times New Roman"/>
          <w:iCs/>
          <w:sz w:val="20"/>
          <w:szCs w:val="20"/>
        </w:rPr>
      </w:pPr>
      <w:r>
        <w:rPr>
          <w:rFonts w:ascii="Times New Roman" w:hAnsi="Times New Roman"/>
          <w:iCs/>
          <w:noProof/>
          <w:sz w:val="20"/>
          <w:szCs w:val="20"/>
        </w:rPr>
        <w:drawing>
          <wp:inline distT="0" distB="0" distL="0" distR="0" wp14:anchorId="7D4CD156" wp14:editId="0707D34C">
            <wp:extent cx="2806700" cy="197840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831" cy="1993302"/>
                    </a:xfrm>
                    <a:prstGeom prst="rect">
                      <a:avLst/>
                    </a:prstGeom>
                    <a:noFill/>
                  </pic:spPr>
                </pic:pic>
              </a:graphicData>
            </a:graphic>
          </wp:inline>
        </w:drawing>
      </w:r>
    </w:p>
    <w:p w:rsidR="00FA7D40" w:rsidRDefault="00FA7D40" w:rsidP="00C861ED">
      <w:pPr>
        <w:snapToGrid w:val="0"/>
        <w:spacing w:beforeLines="50" w:before="180" w:afterLines="50" w:after="180" w:line="240" w:lineRule="auto"/>
        <w:jc w:val="center"/>
        <w:rPr>
          <w:rFonts w:ascii="Times New Roman" w:hAnsi="Times New Roman"/>
          <w:iCs/>
          <w:sz w:val="20"/>
          <w:szCs w:val="20"/>
        </w:rPr>
      </w:pPr>
      <w:r>
        <w:rPr>
          <w:rFonts w:ascii="Times New Roman" w:hAnsi="Times New Roman"/>
          <w:iCs/>
          <w:sz w:val="20"/>
          <w:szCs w:val="20"/>
        </w:rPr>
        <w:t xml:space="preserve">Figure 2.1-2 Different periodicities for </w:t>
      </w:r>
      <w:r w:rsidR="00035079">
        <w:rPr>
          <w:rFonts w:ascii="Times New Roman" w:hAnsi="Times New Roman"/>
          <w:iCs/>
          <w:sz w:val="20"/>
          <w:szCs w:val="20"/>
        </w:rPr>
        <w:t xml:space="preserve">the PRS resource sets across </w:t>
      </w:r>
      <w:r>
        <w:rPr>
          <w:rFonts w:ascii="Times New Roman" w:hAnsi="Times New Roman"/>
          <w:iCs/>
          <w:sz w:val="20"/>
          <w:szCs w:val="20"/>
        </w:rPr>
        <w:t>two PFLs</w:t>
      </w:r>
    </w:p>
    <w:p w:rsidR="00035079" w:rsidRDefault="00035079"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Similar as the periodicity and slot offset, we propose to use the same muting pattern to simplify the implementation for </w:t>
      </w:r>
      <w:r w:rsidR="00D86E0D">
        <w:rPr>
          <w:rFonts w:ascii="Times New Roman" w:hAnsi="Times New Roman"/>
          <w:iCs/>
          <w:sz w:val="20"/>
          <w:szCs w:val="20"/>
        </w:rPr>
        <w:t>this</w:t>
      </w:r>
      <w:r>
        <w:rPr>
          <w:rFonts w:ascii="Times New Roman" w:hAnsi="Times New Roman"/>
          <w:iCs/>
          <w:sz w:val="20"/>
          <w:szCs w:val="20"/>
        </w:rPr>
        <w:t xml:space="preserve"> feature. </w:t>
      </w:r>
    </w:p>
    <w:p w:rsidR="00FA475D" w:rsidRDefault="00FA475D" w:rsidP="00C861ED">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Also, for the</w:t>
      </w:r>
      <w:r w:rsidRPr="00850C4B">
        <w:rPr>
          <w:rFonts w:ascii="Times New Roman" w:eastAsia="宋体" w:hAnsi="Times New Roman"/>
          <w:sz w:val="20"/>
          <w:szCs w:val="20"/>
        </w:rPr>
        <w:t xml:space="preserve"> number of PRS resource sets and resources</w:t>
      </w:r>
      <w:r>
        <w:rPr>
          <w:rFonts w:ascii="Times New Roman" w:eastAsia="宋体" w:hAnsi="Times New Roman"/>
          <w:sz w:val="20"/>
          <w:szCs w:val="20"/>
        </w:rPr>
        <w:t xml:space="preserve">, we think the same numbers should be used across the aggregated PFLs. </w:t>
      </w:r>
      <w:r w:rsidR="00C61AF1">
        <w:rPr>
          <w:rFonts w:ascii="Times New Roman" w:eastAsia="宋体" w:hAnsi="Times New Roman"/>
          <w:sz w:val="20"/>
          <w:szCs w:val="20"/>
        </w:rPr>
        <w:t xml:space="preserve">If the number of resources for the linked PRS resource sets are different as shown in the left side of Figure 2.1-3 where some resources are linked, but some other resources only exist in </w:t>
      </w:r>
      <w:proofErr w:type="spellStart"/>
      <w:r w:rsidR="00C61AF1">
        <w:rPr>
          <w:rFonts w:ascii="Times New Roman" w:eastAsia="宋体" w:hAnsi="Times New Roman"/>
          <w:sz w:val="20"/>
          <w:szCs w:val="20"/>
        </w:rPr>
        <w:t>PFL#j</w:t>
      </w:r>
      <w:proofErr w:type="spellEnd"/>
      <w:r w:rsidR="00C61AF1">
        <w:rPr>
          <w:rFonts w:ascii="Times New Roman" w:eastAsia="宋体" w:hAnsi="Times New Roman"/>
          <w:sz w:val="20"/>
          <w:szCs w:val="20"/>
        </w:rPr>
        <w:t xml:space="preserve">, it is unclear what the use case or benefit </w:t>
      </w:r>
      <w:r w:rsidR="006659BE">
        <w:rPr>
          <w:rFonts w:ascii="Times New Roman" w:eastAsia="宋体" w:hAnsi="Times New Roman"/>
          <w:sz w:val="20"/>
          <w:szCs w:val="20"/>
        </w:rPr>
        <w:t xml:space="preserve">is </w:t>
      </w:r>
      <w:r w:rsidR="00C61AF1">
        <w:rPr>
          <w:rFonts w:ascii="Times New Roman" w:eastAsia="宋体" w:hAnsi="Times New Roman"/>
          <w:sz w:val="20"/>
          <w:szCs w:val="20"/>
        </w:rPr>
        <w:t xml:space="preserve">to support this scenario. </w:t>
      </w:r>
      <w:r w:rsidR="006659BE">
        <w:rPr>
          <w:rFonts w:ascii="Times New Roman" w:eastAsia="宋体" w:hAnsi="Times New Roman"/>
          <w:sz w:val="20"/>
          <w:szCs w:val="20"/>
        </w:rPr>
        <w:t xml:space="preserve">In FR2, one resource usually represents one beam, it is also unclear how to fairly compare the beam quality if only partial beams are based on aggregated resources. </w:t>
      </w:r>
    </w:p>
    <w:p w:rsidR="00CD7E0A" w:rsidRDefault="00701B93" w:rsidP="00C861ED">
      <w:pPr>
        <w:snapToGrid w:val="0"/>
        <w:spacing w:beforeLines="50" w:before="180" w:afterLines="50" w:after="180" w:line="240" w:lineRule="auto"/>
        <w:jc w:val="center"/>
        <w:rPr>
          <w:rFonts w:ascii="Times New Roman" w:hAnsi="Times New Roman"/>
          <w:iCs/>
          <w:sz w:val="20"/>
          <w:szCs w:val="20"/>
        </w:rPr>
      </w:pPr>
      <w:r>
        <w:rPr>
          <w:rFonts w:ascii="Times New Roman" w:hAnsi="Times New Roman"/>
          <w:iCs/>
          <w:noProof/>
          <w:sz w:val="20"/>
          <w:szCs w:val="20"/>
        </w:rPr>
        <w:lastRenderedPageBreak/>
        <w:drawing>
          <wp:inline distT="0" distB="0" distL="0" distR="0" wp14:anchorId="5241B23F" wp14:editId="3D5FF819">
            <wp:extent cx="3740150" cy="189226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4734" cy="1924937"/>
                    </a:xfrm>
                    <a:prstGeom prst="rect">
                      <a:avLst/>
                    </a:prstGeom>
                    <a:noFill/>
                  </pic:spPr>
                </pic:pic>
              </a:graphicData>
            </a:graphic>
          </wp:inline>
        </w:drawing>
      </w:r>
    </w:p>
    <w:p w:rsidR="00CD7E0A" w:rsidRDefault="00CD7E0A" w:rsidP="00C861ED">
      <w:pPr>
        <w:snapToGrid w:val="0"/>
        <w:spacing w:beforeLines="50" w:before="180" w:afterLines="50" w:after="180" w:line="240" w:lineRule="auto"/>
        <w:jc w:val="center"/>
        <w:rPr>
          <w:rFonts w:ascii="Times New Roman" w:hAnsi="Times New Roman"/>
          <w:iCs/>
          <w:sz w:val="20"/>
          <w:szCs w:val="20"/>
        </w:rPr>
      </w:pPr>
      <w:r>
        <w:rPr>
          <w:rFonts w:ascii="Times New Roman" w:hAnsi="Times New Roman"/>
          <w:iCs/>
          <w:sz w:val="20"/>
          <w:szCs w:val="20"/>
        </w:rPr>
        <w:t>Figure 2.1-</w:t>
      </w:r>
      <w:r w:rsidR="00C61AF1">
        <w:rPr>
          <w:rFonts w:ascii="Times New Roman" w:hAnsi="Times New Roman"/>
          <w:iCs/>
          <w:sz w:val="20"/>
          <w:szCs w:val="20"/>
        </w:rPr>
        <w:t>3</w:t>
      </w:r>
      <w:r>
        <w:rPr>
          <w:rFonts w:ascii="Times New Roman" w:hAnsi="Times New Roman"/>
          <w:iCs/>
          <w:sz w:val="20"/>
          <w:szCs w:val="20"/>
        </w:rPr>
        <w:t xml:space="preserve"> Different number of PRS resources or resource sets across two PFLs</w:t>
      </w:r>
    </w:p>
    <w:p w:rsidR="00CD7E0A" w:rsidRPr="00CE46E2" w:rsidRDefault="00CE46E2" w:rsidP="00E674D6">
      <w:pPr>
        <w:snapToGrid w:val="0"/>
        <w:spacing w:beforeLines="50" w:before="180" w:afterLines="50" w:after="180" w:line="240" w:lineRule="auto"/>
        <w:jc w:val="both"/>
        <w:rPr>
          <w:rFonts w:ascii="Times New Roman" w:hAnsi="Times New Roman"/>
          <w:iCs/>
          <w:sz w:val="20"/>
          <w:szCs w:val="20"/>
        </w:rPr>
      </w:pPr>
      <w:r w:rsidRPr="00CE46E2">
        <w:rPr>
          <w:rFonts w:ascii="Times New Roman" w:hAnsi="Times New Roman" w:hint="eastAsia"/>
          <w:sz w:val="20"/>
          <w:szCs w:val="20"/>
        </w:rPr>
        <w:t>With</w:t>
      </w:r>
      <w:r w:rsidRPr="00CE46E2">
        <w:rPr>
          <w:rFonts w:ascii="Times New Roman" w:hAnsi="Times New Roman"/>
          <w:sz w:val="20"/>
          <w:szCs w:val="20"/>
        </w:rPr>
        <w:t xml:space="preserve"> regard to</w:t>
      </w:r>
      <w:r>
        <w:rPr>
          <w:rFonts w:ascii="Times New Roman" w:hAnsi="Times New Roman"/>
          <w:i/>
          <w:sz w:val="20"/>
          <w:szCs w:val="20"/>
        </w:rPr>
        <w:t xml:space="preserve"> </w:t>
      </w:r>
      <w:r w:rsidRPr="00850C4B">
        <w:rPr>
          <w:rFonts w:ascii="Times New Roman" w:hAnsi="Times New Roman"/>
          <w:i/>
          <w:sz w:val="20"/>
          <w:szCs w:val="20"/>
        </w:rPr>
        <w:t>NR-DL-PRS-SFN0-Offset</w:t>
      </w:r>
      <w:r>
        <w:rPr>
          <w:rFonts w:ascii="Times New Roman" w:hAnsi="Times New Roman"/>
          <w:i/>
          <w:sz w:val="20"/>
          <w:szCs w:val="20"/>
        </w:rPr>
        <w:t xml:space="preserve">, </w:t>
      </w:r>
      <w:r w:rsidRPr="00CE46E2">
        <w:rPr>
          <w:rFonts w:ascii="Times New Roman" w:hAnsi="Times New Roman"/>
          <w:sz w:val="20"/>
          <w:szCs w:val="20"/>
        </w:rPr>
        <w:t xml:space="preserve">we think the same value </w:t>
      </w:r>
      <w:r>
        <w:rPr>
          <w:rFonts w:ascii="Times New Roman" w:hAnsi="Times New Roman"/>
          <w:sz w:val="20"/>
          <w:szCs w:val="20"/>
        </w:rPr>
        <w:t xml:space="preserve">may not be needed as SFN offset may not be </w:t>
      </w:r>
      <w:r w:rsidR="00FC5530">
        <w:rPr>
          <w:rFonts w:ascii="Times New Roman" w:hAnsi="Times New Roman"/>
          <w:sz w:val="20"/>
          <w:szCs w:val="20"/>
        </w:rPr>
        <w:t>necessarily the same between different PFLs</w:t>
      </w:r>
      <w:r w:rsidRPr="00CE46E2">
        <w:rPr>
          <w:rFonts w:ascii="Times New Roman" w:hAnsi="Times New Roman"/>
          <w:sz w:val="20"/>
          <w:szCs w:val="20"/>
        </w:rPr>
        <w:t>.</w:t>
      </w:r>
    </w:p>
    <w:p w:rsidR="00C25F85" w:rsidRDefault="008E4690" w:rsidP="00E674D6">
      <w:pPr>
        <w:snapToGrid w:val="0"/>
        <w:spacing w:beforeLines="50" w:before="180" w:afterLines="50" w:after="180" w:line="240" w:lineRule="auto"/>
        <w:jc w:val="both"/>
        <w:rPr>
          <w:rFonts w:ascii="Times New Roman" w:hAnsi="Times New Roman"/>
          <w:iCs/>
          <w:sz w:val="20"/>
          <w:szCs w:val="20"/>
        </w:rPr>
      </w:pPr>
      <w:r>
        <w:rPr>
          <w:rFonts w:ascii="Times New Roman" w:eastAsia="宋体" w:hAnsi="Times New Roman"/>
          <w:sz w:val="20"/>
          <w:szCs w:val="20"/>
        </w:rPr>
        <w:t>As for h</w:t>
      </w:r>
      <w:r w:rsidRPr="00850C4B">
        <w:rPr>
          <w:rFonts w:ascii="Times New Roman" w:eastAsia="宋体" w:hAnsi="Times New Roman"/>
          <w:sz w:val="20"/>
          <w:szCs w:val="20"/>
        </w:rPr>
        <w:t>ow to maintain contiguous PRS pattern across aggregated bandwidths even in the presence of guard tones</w:t>
      </w:r>
      <w:r>
        <w:rPr>
          <w:rFonts w:ascii="Times New Roman" w:eastAsia="宋体" w:hAnsi="Times New Roman"/>
          <w:sz w:val="20"/>
          <w:szCs w:val="20"/>
        </w:rPr>
        <w:t xml:space="preserve">, </w:t>
      </w:r>
      <w:proofErr w:type="spellStart"/>
      <w:r w:rsidRPr="00850C4B">
        <w:rPr>
          <w:rFonts w:ascii="Times New Roman" w:eastAsia="宋体" w:hAnsi="Times New Roman"/>
          <w:sz w:val="20"/>
          <w:szCs w:val="20"/>
        </w:rPr>
        <w:t>e.g</w:t>
      </w:r>
      <w:proofErr w:type="spellEnd"/>
      <w:r w:rsidRPr="00850C4B">
        <w:rPr>
          <w:rFonts w:ascii="Times New Roman" w:eastAsia="宋体" w:hAnsi="Times New Roman"/>
          <w:sz w:val="20"/>
          <w:szCs w:val="20"/>
        </w:rPr>
        <w:t>, PFLs with different RE-offset configurations</w:t>
      </w:r>
      <w:r>
        <w:rPr>
          <w:rFonts w:ascii="Times New Roman" w:eastAsia="宋体" w:hAnsi="Times New Roman"/>
          <w:sz w:val="20"/>
          <w:szCs w:val="20"/>
        </w:rPr>
        <w:t xml:space="preserve"> or</w:t>
      </w:r>
      <w:r w:rsidRPr="00850C4B">
        <w:rPr>
          <w:rFonts w:ascii="Times New Roman" w:eastAsia="宋体" w:hAnsi="Times New Roman"/>
          <w:sz w:val="20"/>
          <w:szCs w:val="20"/>
        </w:rPr>
        <w:t xml:space="preserve"> PFLs with different point A</w:t>
      </w:r>
      <w:r>
        <w:rPr>
          <w:rFonts w:ascii="Times New Roman" w:eastAsia="宋体" w:hAnsi="Times New Roman"/>
          <w:sz w:val="20"/>
          <w:szCs w:val="20"/>
        </w:rPr>
        <w:t xml:space="preserve">, we think it is up to network implementation to ensure the uniform and contiguous PRS RE distribution. </w:t>
      </w:r>
    </w:p>
    <w:p w:rsidR="00990E2C" w:rsidRPr="00D86E0D" w:rsidRDefault="000B3B96" w:rsidP="00C861ED">
      <w:pPr>
        <w:snapToGrid w:val="0"/>
        <w:spacing w:after="0" w:line="240" w:lineRule="auto"/>
        <w:jc w:val="both"/>
        <w:rPr>
          <w:rFonts w:ascii="Times New Roman" w:hAnsi="Times New Roman"/>
          <w:i/>
          <w:sz w:val="20"/>
          <w:szCs w:val="20"/>
        </w:rPr>
      </w:pPr>
      <w:r w:rsidRPr="001B55B8">
        <w:rPr>
          <w:rFonts w:ascii="Times New Roman" w:hAnsi="Times New Roman" w:hint="eastAsia"/>
          <w:b/>
          <w:bCs/>
          <w:i/>
          <w:sz w:val="20"/>
          <w:szCs w:val="20"/>
        </w:rPr>
        <w:t>Proposal 1:</w:t>
      </w:r>
      <w:r w:rsidRPr="00C86B69">
        <w:rPr>
          <w:rFonts w:ascii="Times New Roman" w:hAnsi="Times New Roman" w:hint="eastAsia"/>
          <w:bCs/>
          <w:sz w:val="20"/>
          <w:szCs w:val="20"/>
        </w:rPr>
        <w:t xml:space="preserve"> </w:t>
      </w:r>
      <w:r w:rsidR="00C86B69" w:rsidRPr="00D86E0D">
        <w:rPr>
          <w:rFonts w:ascii="Times New Roman" w:hAnsi="Times New Roman"/>
          <w:bCs/>
          <w:i/>
          <w:sz w:val="20"/>
          <w:szCs w:val="20"/>
        </w:rPr>
        <w:t>To enable PRS bandwidth aggregation between PRS in two or three different PFLs, the following conditions should be further satisfied for the aggregated PRS resources from a TRP across the aggregated PFLs</w:t>
      </w:r>
    </w:p>
    <w:p w:rsidR="003207E3" w:rsidRPr="00D86E0D" w:rsidRDefault="003207E3" w:rsidP="00C861ED">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i/>
          <w:sz w:val="20"/>
          <w:szCs w:val="20"/>
        </w:rPr>
        <w:t xml:space="preserve">The same </w:t>
      </w:r>
      <w:r w:rsidR="00426EF5" w:rsidRPr="00D86E0D">
        <w:rPr>
          <w:rFonts w:ascii="Times New Roman" w:hAnsi="Times New Roman"/>
          <w:i/>
          <w:sz w:val="20"/>
          <w:szCs w:val="20"/>
        </w:rPr>
        <w:t>periodicity and slot offset</w:t>
      </w:r>
    </w:p>
    <w:p w:rsidR="00426EF5" w:rsidRPr="00D86E0D" w:rsidRDefault="00426EF5" w:rsidP="00C861ED">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i/>
          <w:sz w:val="20"/>
          <w:szCs w:val="20"/>
        </w:rPr>
        <w:t>The same muting pattern</w:t>
      </w:r>
    </w:p>
    <w:p w:rsidR="00990E2C" w:rsidRPr="00D86E0D" w:rsidRDefault="000B3B96" w:rsidP="00C861ED">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hint="eastAsia"/>
          <w:i/>
          <w:sz w:val="20"/>
          <w:szCs w:val="20"/>
        </w:rPr>
        <w:t xml:space="preserve">The </w:t>
      </w:r>
      <w:r w:rsidR="00D86E0D">
        <w:rPr>
          <w:rFonts w:ascii="Times New Roman" w:hAnsi="Times New Roman"/>
          <w:i/>
          <w:sz w:val="20"/>
          <w:szCs w:val="20"/>
        </w:rPr>
        <w:t xml:space="preserve">same </w:t>
      </w:r>
      <w:r w:rsidRPr="00D86E0D">
        <w:rPr>
          <w:rFonts w:ascii="Times New Roman" w:hAnsi="Times New Roman" w:hint="eastAsia"/>
          <w:i/>
          <w:sz w:val="20"/>
          <w:szCs w:val="20"/>
        </w:rPr>
        <w:t xml:space="preserve">number of PRS resource sets </w:t>
      </w:r>
    </w:p>
    <w:p w:rsidR="00990E2C" w:rsidRPr="00D86E0D" w:rsidRDefault="000B3B96" w:rsidP="00C861ED">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hint="eastAsia"/>
          <w:i/>
          <w:sz w:val="20"/>
          <w:szCs w:val="20"/>
        </w:rPr>
        <w:t xml:space="preserve">The </w:t>
      </w:r>
      <w:r w:rsidR="00D86E0D">
        <w:rPr>
          <w:rFonts w:ascii="Times New Roman" w:hAnsi="Times New Roman"/>
          <w:i/>
          <w:sz w:val="20"/>
          <w:szCs w:val="20"/>
        </w:rPr>
        <w:t xml:space="preserve">same </w:t>
      </w:r>
      <w:r w:rsidRPr="00D86E0D">
        <w:rPr>
          <w:rFonts w:ascii="Times New Roman" w:hAnsi="Times New Roman" w:hint="eastAsia"/>
          <w:i/>
          <w:sz w:val="20"/>
          <w:szCs w:val="20"/>
        </w:rPr>
        <w:t xml:space="preserve">number of PRS resources </w:t>
      </w:r>
    </w:p>
    <w:p w:rsidR="00990E2C" w:rsidRPr="00D86E0D" w:rsidRDefault="006E6081" w:rsidP="00C861ED">
      <w:pPr>
        <w:numPr>
          <w:ilvl w:val="1"/>
          <w:numId w:val="12"/>
        </w:numPr>
        <w:snapToGrid w:val="0"/>
        <w:spacing w:after="0" w:line="240" w:lineRule="auto"/>
        <w:contextualSpacing/>
        <w:jc w:val="both"/>
        <w:rPr>
          <w:rFonts w:ascii="Times New Roman" w:hAnsi="Times New Roman"/>
          <w:i/>
          <w:sz w:val="20"/>
          <w:szCs w:val="20"/>
        </w:rPr>
      </w:pPr>
      <w:r>
        <w:rPr>
          <w:rFonts w:ascii="Times New Roman" w:hAnsi="Times New Roman"/>
          <w:i/>
          <w:sz w:val="20"/>
          <w:szCs w:val="20"/>
        </w:rPr>
        <w:t>The PRS resources between the aggregated PFLs are one-to-one linked</w:t>
      </w:r>
    </w:p>
    <w:p w:rsidR="00E161BC" w:rsidRDefault="00E161BC" w:rsidP="00C861ED">
      <w:pPr>
        <w:snapToGrid w:val="0"/>
        <w:spacing w:after="0" w:line="240" w:lineRule="auto"/>
        <w:contextualSpacing/>
        <w:jc w:val="both"/>
        <w:rPr>
          <w:rFonts w:ascii="Times New Roman" w:hAnsi="Times New Roman"/>
          <w:sz w:val="20"/>
          <w:szCs w:val="20"/>
        </w:rPr>
      </w:pPr>
    </w:p>
    <w:p w:rsidR="00E161BC" w:rsidRDefault="00E161BC" w:rsidP="00C861ED">
      <w:pPr>
        <w:pStyle w:val="2"/>
        <w:numPr>
          <w:ilvl w:val="1"/>
          <w:numId w:val="3"/>
        </w:numPr>
        <w:snapToGrid w:val="0"/>
        <w:spacing w:line="240" w:lineRule="auto"/>
        <w:rPr>
          <w:rFonts w:ascii="Times New Roman" w:hAnsi="Times New Roman"/>
          <w:sz w:val="24"/>
          <w:szCs w:val="24"/>
          <w:lang w:val="en-US"/>
        </w:rPr>
      </w:pPr>
      <w:r>
        <w:rPr>
          <w:rFonts w:ascii="Times New Roman" w:hAnsi="Times New Roman"/>
          <w:sz w:val="24"/>
          <w:szCs w:val="24"/>
          <w:lang w:val="en-US"/>
        </w:rPr>
        <w:t>Link configuration</w:t>
      </w:r>
    </w:p>
    <w:p w:rsidR="00060BA6" w:rsidRPr="00510E97" w:rsidRDefault="00A77767" w:rsidP="00510E97">
      <w:r>
        <w:rPr>
          <w:rFonts w:ascii="Times New Roman" w:hAnsi="Times New Roman"/>
          <w:iCs/>
          <w:sz w:val="20"/>
          <w:szCs w:val="20"/>
        </w:rPr>
        <w:t>The following agreement has been agreed in RAN1#112 meeting</w:t>
      </w:r>
      <w:r>
        <w:rPr>
          <w:rFonts w:ascii="Times New Roman" w:hAnsi="Times New Roman" w:hint="eastAsia"/>
          <w:iCs/>
          <w:sz w:val="20"/>
          <w:szCs w:val="20"/>
        </w:rPr>
        <w:t xml:space="preserve">. </w:t>
      </w:r>
    </w:p>
    <w:tbl>
      <w:tblPr>
        <w:tblStyle w:val="afc"/>
        <w:tblW w:w="0" w:type="auto"/>
        <w:tblLook w:val="04A0" w:firstRow="1" w:lastRow="0" w:firstColumn="1" w:lastColumn="0" w:noHBand="0" w:noVBand="1"/>
      </w:tblPr>
      <w:tblGrid>
        <w:gridCol w:w="9576"/>
      </w:tblGrid>
      <w:tr w:rsidR="00633C14" w:rsidTr="00633C14">
        <w:tc>
          <w:tcPr>
            <w:tcW w:w="9576" w:type="dxa"/>
          </w:tcPr>
          <w:p w:rsidR="00633C14" w:rsidRPr="00F319E5" w:rsidRDefault="00633C14" w:rsidP="00C861ED">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633C14" w:rsidRPr="00850C4B" w:rsidRDefault="00633C14" w:rsidP="00C861ED">
            <w:pPr>
              <w:snapToGrid w:val="0"/>
              <w:spacing w:after="0" w:line="240" w:lineRule="auto"/>
              <w:jc w:val="both"/>
              <w:rPr>
                <w:rFonts w:ascii="Times New Roman" w:hAnsi="Times New Roman"/>
                <w:sz w:val="20"/>
                <w:szCs w:val="20"/>
              </w:rPr>
            </w:pPr>
            <w:r w:rsidRPr="00850C4B">
              <w:rPr>
                <w:rFonts w:ascii="Times New Roman" w:eastAsia="宋体" w:hAnsi="Times New Roman"/>
                <w:sz w:val="20"/>
                <w:szCs w:val="20"/>
              </w:rPr>
              <w:t xml:space="preserve">For PRS bandwidth aggregation across PFLs, support enhancement of PRS configuration to inform UE by LMF (or inform LMF by NG-RAN) PRS resources from which two or three PFLs are linked. </w:t>
            </w:r>
          </w:p>
          <w:p w:rsidR="00633C14" w:rsidRPr="00850C4B" w:rsidRDefault="00633C14" w:rsidP="00C861ED">
            <w:pPr>
              <w:numPr>
                <w:ilvl w:val="0"/>
                <w:numId w:val="12"/>
              </w:numPr>
              <w:snapToGrid w:val="0"/>
              <w:spacing w:after="0" w:line="240" w:lineRule="auto"/>
              <w:contextualSpacing/>
              <w:jc w:val="both"/>
              <w:rPr>
                <w:rFonts w:ascii="Times New Roman" w:eastAsia="宋体" w:hAnsi="Times New Roman"/>
                <w:sz w:val="20"/>
                <w:szCs w:val="20"/>
              </w:rPr>
            </w:pPr>
            <w:r w:rsidRPr="00850C4B">
              <w:rPr>
                <w:rFonts w:ascii="Times New Roman" w:eastAsia="宋体" w:hAnsi="Times New Roman"/>
                <w:sz w:val="20"/>
                <w:szCs w:val="20"/>
              </w:rPr>
              <w:t>FFS whether the link is for all TRPs or per TRP basis</w:t>
            </w:r>
          </w:p>
          <w:p w:rsidR="00633C14" w:rsidRPr="00633C14" w:rsidRDefault="00633C14" w:rsidP="00C861ED">
            <w:pPr>
              <w:numPr>
                <w:ilvl w:val="0"/>
                <w:numId w:val="12"/>
              </w:numPr>
              <w:snapToGrid w:val="0"/>
              <w:spacing w:after="0" w:line="240" w:lineRule="auto"/>
              <w:contextualSpacing/>
              <w:jc w:val="both"/>
              <w:rPr>
                <w:rFonts w:ascii="Times New Roman" w:eastAsia="宋体" w:hAnsi="Times New Roman"/>
                <w:sz w:val="20"/>
                <w:szCs w:val="20"/>
              </w:rPr>
            </w:pPr>
            <w:r w:rsidRPr="00850C4B">
              <w:rPr>
                <w:rFonts w:ascii="Times New Roman" w:eastAsia="宋体" w:hAnsi="Times New Roman"/>
                <w:sz w:val="20"/>
                <w:szCs w:val="20"/>
              </w:rPr>
              <w:t>FFS whether the link is per PRS resource set basis or per PRS resource basis.</w:t>
            </w:r>
          </w:p>
        </w:tc>
      </w:tr>
    </w:tbl>
    <w:p w:rsidR="00633C14" w:rsidRDefault="00633C14" w:rsidP="00C861ED">
      <w:pPr>
        <w:snapToGrid w:val="0"/>
        <w:spacing w:after="0" w:line="240" w:lineRule="auto"/>
        <w:jc w:val="both"/>
        <w:rPr>
          <w:rFonts w:ascii="Times New Roman" w:hAnsi="Times New Roman"/>
          <w:sz w:val="20"/>
          <w:szCs w:val="20"/>
        </w:rPr>
      </w:pPr>
    </w:p>
    <w:p w:rsidR="001B324C" w:rsidRDefault="001B324C" w:rsidP="009F4C58">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inform UE</w:t>
      </w:r>
      <w:r w:rsidR="00611B7B">
        <w:rPr>
          <w:rFonts w:ascii="Times New Roman" w:hAnsi="Times New Roman"/>
          <w:sz w:val="20"/>
          <w:szCs w:val="20"/>
        </w:rPr>
        <w:t xml:space="preserve"> which PFLs are linked for potential PRS bandwidth aggregation measurement, the existing assistance data should be enhanced as shown in the above agreement. </w:t>
      </w:r>
    </w:p>
    <w:p w:rsidR="00611B7B" w:rsidRDefault="00E62090" w:rsidP="009F4C58">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Since all TRPs/</w:t>
      </w:r>
      <w:proofErr w:type="spellStart"/>
      <w:r>
        <w:rPr>
          <w:rFonts w:ascii="Times New Roman" w:hAnsi="Times New Roman"/>
          <w:sz w:val="20"/>
          <w:szCs w:val="20"/>
        </w:rPr>
        <w:t>gNBs</w:t>
      </w:r>
      <w:proofErr w:type="spellEnd"/>
      <w:r>
        <w:rPr>
          <w:rFonts w:ascii="Times New Roman" w:hAnsi="Times New Roman"/>
          <w:sz w:val="20"/>
          <w:szCs w:val="20"/>
        </w:rPr>
        <w:t xml:space="preserve"> may not be upgraded simultaneously</w:t>
      </w:r>
      <w:r w:rsidR="009F4C58">
        <w:rPr>
          <w:rFonts w:ascii="Times New Roman" w:hAnsi="Times New Roman"/>
          <w:sz w:val="20"/>
          <w:szCs w:val="20"/>
        </w:rPr>
        <w:t xml:space="preserve"> in the feature deployment</w:t>
      </w:r>
      <w:r>
        <w:rPr>
          <w:rFonts w:ascii="Times New Roman" w:hAnsi="Times New Roman"/>
          <w:sz w:val="20"/>
          <w:szCs w:val="20"/>
        </w:rPr>
        <w:t>, it is better to have flexibility</w:t>
      </w:r>
      <w:r w:rsidR="00FA353F">
        <w:rPr>
          <w:rFonts w:ascii="Times New Roman" w:hAnsi="Times New Roman"/>
          <w:sz w:val="20"/>
          <w:szCs w:val="20"/>
        </w:rPr>
        <w:t xml:space="preserve"> </w:t>
      </w:r>
      <w:r w:rsidR="00530F5E">
        <w:rPr>
          <w:rFonts w:ascii="Times New Roman" w:hAnsi="Times New Roman"/>
          <w:sz w:val="20"/>
          <w:szCs w:val="20"/>
        </w:rPr>
        <w:t>configuring</w:t>
      </w:r>
      <w:r w:rsidR="00550BCB">
        <w:rPr>
          <w:rFonts w:ascii="Times New Roman" w:hAnsi="Times New Roman"/>
          <w:sz w:val="20"/>
          <w:szCs w:val="20"/>
        </w:rPr>
        <w:t xml:space="preserve"> </w:t>
      </w:r>
      <w:r w:rsidR="00426D43">
        <w:rPr>
          <w:rFonts w:ascii="Times New Roman" w:hAnsi="Times New Roman"/>
          <w:sz w:val="20"/>
          <w:szCs w:val="20"/>
        </w:rPr>
        <w:t xml:space="preserve">PFL aggregation </w:t>
      </w:r>
      <w:r>
        <w:rPr>
          <w:rFonts w:ascii="Times New Roman" w:hAnsi="Times New Roman"/>
          <w:sz w:val="20"/>
          <w:szCs w:val="20"/>
        </w:rPr>
        <w:t xml:space="preserve">only for a part of TRPs. </w:t>
      </w:r>
    </w:p>
    <w:p w:rsidR="00633C14" w:rsidRPr="00850C4B" w:rsidRDefault="00E62090" w:rsidP="009F4C58">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To keep both specification and implementation simple, we suggest per TRP basis for the link signaling between PFLs. We haven’t found the good use cases and benefit of per resource set or resource basis. </w:t>
      </w:r>
    </w:p>
    <w:p w:rsidR="00E161BC" w:rsidRDefault="00E62090" w:rsidP="00C861ED">
      <w:pPr>
        <w:snapToGrid w:val="0"/>
        <w:spacing w:beforeLines="50" w:before="180" w:afterLines="50" w:after="180" w:line="240" w:lineRule="auto"/>
        <w:rPr>
          <w:rFonts w:ascii="Times New Roman" w:hAnsi="Times New Roman"/>
          <w:i/>
          <w:sz w:val="20"/>
          <w:szCs w:val="20"/>
        </w:rPr>
      </w:pPr>
      <w:r w:rsidRPr="006677DE">
        <w:rPr>
          <w:rFonts w:ascii="Times New Roman" w:hAnsi="Times New Roman"/>
          <w:b/>
          <w:i/>
          <w:sz w:val="20"/>
          <w:szCs w:val="20"/>
        </w:rPr>
        <w:t xml:space="preserve">Proposal 2: </w:t>
      </w:r>
      <w:r w:rsidRPr="006677DE">
        <w:rPr>
          <w:rFonts w:ascii="Times New Roman" w:hAnsi="Times New Roman"/>
          <w:i/>
          <w:sz w:val="20"/>
          <w:szCs w:val="20"/>
        </w:rPr>
        <w:t xml:space="preserve">For PRS bandwidth aggregation across PFLs, the signaling to link </w:t>
      </w:r>
      <w:r w:rsidR="003B4DFC">
        <w:rPr>
          <w:rFonts w:ascii="Times New Roman" w:hAnsi="Times New Roman"/>
          <w:i/>
          <w:sz w:val="20"/>
          <w:szCs w:val="20"/>
        </w:rPr>
        <w:t xml:space="preserve">the </w:t>
      </w:r>
      <w:r w:rsidR="006677DE" w:rsidRPr="006677DE">
        <w:rPr>
          <w:rFonts w:ascii="Times New Roman" w:hAnsi="Times New Roman"/>
          <w:i/>
          <w:sz w:val="20"/>
          <w:szCs w:val="20"/>
        </w:rPr>
        <w:t xml:space="preserve">PFLs </w:t>
      </w:r>
      <w:r w:rsidR="003B4DFC">
        <w:rPr>
          <w:rFonts w:ascii="Times New Roman" w:hAnsi="Times New Roman"/>
          <w:i/>
          <w:sz w:val="20"/>
          <w:szCs w:val="20"/>
        </w:rPr>
        <w:t>is</w:t>
      </w:r>
      <w:r w:rsidR="006677DE" w:rsidRPr="006677DE">
        <w:rPr>
          <w:rFonts w:ascii="Times New Roman" w:hAnsi="Times New Roman"/>
          <w:i/>
          <w:sz w:val="20"/>
          <w:szCs w:val="20"/>
        </w:rPr>
        <w:t xml:space="preserve"> per TRP basis.</w:t>
      </w:r>
    </w:p>
    <w:p w:rsidR="0071002A" w:rsidRPr="006677DE" w:rsidRDefault="0071002A" w:rsidP="00C861ED">
      <w:pPr>
        <w:snapToGrid w:val="0"/>
        <w:spacing w:beforeLines="50" w:before="180" w:afterLines="50" w:after="180" w:line="240" w:lineRule="auto"/>
        <w:rPr>
          <w:rFonts w:ascii="Times New Roman" w:hAnsi="Times New Roman"/>
          <w:i/>
          <w:sz w:val="20"/>
          <w:szCs w:val="20"/>
        </w:rPr>
      </w:pPr>
    </w:p>
    <w:p w:rsidR="00990E2C" w:rsidRDefault="000B3B96" w:rsidP="00C861ED">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hint="eastAsia"/>
          <w:sz w:val="24"/>
          <w:szCs w:val="24"/>
          <w:lang w:val="en-US"/>
        </w:rPr>
        <w:lastRenderedPageBreak/>
        <w:t>Measurement report</w:t>
      </w:r>
    </w:p>
    <w:p w:rsidR="00990E2C" w:rsidRDefault="000B3B96" w:rsidP="00B1797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Cs/>
          <w:sz w:val="20"/>
          <w:szCs w:val="20"/>
        </w:rPr>
        <w:t xml:space="preserve">In Rel-16/17, for each measurement element of the current measurement report for </w:t>
      </w:r>
      <w:r>
        <w:rPr>
          <w:rFonts w:ascii="Times New Roman" w:hAnsi="Times New Roman" w:hint="eastAsia"/>
          <w:sz w:val="20"/>
          <w:szCs w:val="20"/>
        </w:rPr>
        <w:t>DL-TDOA and</w:t>
      </w:r>
      <w:r>
        <w:rPr>
          <w:rFonts w:ascii="Times New Roman" w:hAnsi="Times New Roman"/>
          <w:sz w:val="20"/>
          <w:szCs w:val="20"/>
          <w:lang w:eastAsia="ko-KR"/>
        </w:rPr>
        <w:t xml:space="preserve"> </w:t>
      </w:r>
      <w:r>
        <w:rPr>
          <w:rFonts w:ascii="Times New Roman" w:hAnsi="Times New Roman" w:hint="eastAsia"/>
          <w:sz w:val="20"/>
          <w:szCs w:val="20"/>
        </w:rPr>
        <w:t xml:space="preserve">multi-RTT measurement at UE side, i.e. </w:t>
      </w:r>
      <w:r w:rsidR="008638C2">
        <w:rPr>
          <w:rFonts w:ascii="Times New Roman" w:hAnsi="Times New Roman"/>
          <w:sz w:val="20"/>
          <w:szCs w:val="20"/>
        </w:rPr>
        <w:t xml:space="preserve">in </w:t>
      </w:r>
      <w:r>
        <w:rPr>
          <w:rFonts w:ascii="Times New Roman" w:hAnsi="Times New Roman" w:hint="eastAsia"/>
          <w:sz w:val="20"/>
          <w:szCs w:val="20"/>
        </w:rPr>
        <w:t xml:space="preserve">the first measurement element or an additional measurement element, UE needs to report TRP ID, RSTD or UE Rx-Tx time difference, PRS resource ID, PRS resource set ID, etc. The measurement should be based on a single PFL as UE can only process PRS </w:t>
      </w:r>
      <w:r w:rsidR="008638C2">
        <w:rPr>
          <w:rFonts w:ascii="Times New Roman" w:hAnsi="Times New Roman"/>
          <w:sz w:val="20"/>
          <w:szCs w:val="20"/>
        </w:rPr>
        <w:t>of</w:t>
      </w:r>
      <w:r>
        <w:rPr>
          <w:rFonts w:ascii="Times New Roman" w:hAnsi="Times New Roman" w:hint="eastAsia"/>
          <w:sz w:val="20"/>
          <w:szCs w:val="20"/>
        </w:rPr>
        <w:t xml:space="preserve"> multiple PFLs in </w:t>
      </w:r>
      <w:proofErr w:type="spellStart"/>
      <w:r>
        <w:rPr>
          <w:rFonts w:ascii="Times New Roman" w:hAnsi="Times New Roman" w:hint="eastAsia"/>
          <w:sz w:val="20"/>
          <w:szCs w:val="20"/>
        </w:rPr>
        <w:t>TDMed</w:t>
      </w:r>
      <w:proofErr w:type="spellEnd"/>
      <w:r>
        <w:rPr>
          <w:rFonts w:ascii="Times New Roman" w:hAnsi="Times New Roman" w:hint="eastAsia"/>
          <w:sz w:val="20"/>
          <w:szCs w:val="20"/>
        </w:rPr>
        <w:t xml:space="preserve"> manner.</w:t>
      </w:r>
    </w:p>
    <w:p w:rsidR="00990E2C" w:rsidRDefault="000B3B96" w:rsidP="00B1797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Rel-18, when UE is configured with BW aggregated PRS via LPP assistance data, the following two options should be determined</w:t>
      </w:r>
    </w:p>
    <w:p w:rsidR="00990E2C" w:rsidRDefault="000B3B96" w:rsidP="00B17970">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Option 1: UE measures the RSTD or UE Rx-Tx time difference </w:t>
      </w:r>
      <w:r w:rsidR="00BF4FF9">
        <w:rPr>
          <w:rFonts w:ascii="Times New Roman" w:hAnsi="Times New Roman" w:hint="eastAsia"/>
          <w:sz w:val="20"/>
          <w:szCs w:val="20"/>
        </w:rPr>
        <w:t xml:space="preserve">always </w:t>
      </w:r>
      <w:r>
        <w:rPr>
          <w:rFonts w:ascii="Times New Roman" w:hAnsi="Times New Roman" w:hint="eastAsia"/>
          <w:sz w:val="20"/>
          <w:szCs w:val="20"/>
        </w:rPr>
        <w:t>based on the aggregated PFL</w:t>
      </w:r>
      <w:r>
        <w:rPr>
          <w:rFonts w:ascii="Times New Roman" w:hAnsi="Times New Roman"/>
          <w:sz w:val="20"/>
          <w:szCs w:val="20"/>
        </w:rPr>
        <w:t>s</w:t>
      </w:r>
      <w:r>
        <w:rPr>
          <w:rFonts w:ascii="Times New Roman" w:hAnsi="Times New Roman" w:hint="eastAsia"/>
          <w:sz w:val="20"/>
          <w:szCs w:val="20"/>
        </w:rPr>
        <w:t xml:space="preserve">. </w:t>
      </w:r>
    </w:p>
    <w:p w:rsidR="00990E2C" w:rsidRDefault="000B3B96" w:rsidP="00B1797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such case, the existing measurement element report signaling can be completely reused. The report</w:t>
      </w:r>
      <w:r w:rsidR="00BF4FF9">
        <w:rPr>
          <w:rFonts w:ascii="Times New Roman" w:hAnsi="Times New Roman"/>
          <w:sz w:val="20"/>
          <w:szCs w:val="20"/>
        </w:rPr>
        <w:t>ed</w:t>
      </w:r>
      <w:r>
        <w:rPr>
          <w:rFonts w:ascii="Times New Roman" w:hAnsi="Times New Roman" w:hint="eastAsia"/>
          <w:sz w:val="20"/>
          <w:szCs w:val="20"/>
        </w:rPr>
        <w:t xml:space="preserve"> PRS resource set ID implies that UE measures PRS based on </w:t>
      </w:r>
      <w:r w:rsidR="00B16205">
        <w:rPr>
          <w:rFonts w:ascii="Times New Roman" w:hAnsi="Times New Roman"/>
          <w:sz w:val="20"/>
          <w:szCs w:val="20"/>
        </w:rPr>
        <w:t xml:space="preserve">both </w:t>
      </w:r>
      <w:r>
        <w:rPr>
          <w:rFonts w:ascii="Times New Roman" w:hAnsi="Times New Roman" w:hint="eastAsia"/>
          <w:sz w:val="20"/>
          <w:szCs w:val="20"/>
        </w:rPr>
        <w:t>the report</w:t>
      </w:r>
      <w:r w:rsidR="00B16205">
        <w:rPr>
          <w:rFonts w:ascii="Times New Roman" w:hAnsi="Times New Roman"/>
          <w:sz w:val="20"/>
          <w:szCs w:val="20"/>
        </w:rPr>
        <w:t>ed</w:t>
      </w:r>
      <w:r>
        <w:rPr>
          <w:rFonts w:ascii="Times New Roman" w:hAnsi="Times New Roman" w:hint="eastAsia"/>
          <w:sz w:val="20"/>
          <w:szCs w:val="20"/>
        </w:rPr>
        <w:t xml:space="preserve"> PRS resource set and the linked PRS resource set(s) of the same TRP</w:t>
      </w:r>
      <w:r>
        <w:rPr>
          <w:rFonts w:ascii="Times New Roman" w:hAnsi="Times New Roman"/>
          <w:sz w:val="20"/>
          <w:szCs w:val="20"/>
        </w:rPr>
        <w:t>, where t</w:t>
      </w:r>
      <w:r>
        <w:rPr>
          <w:rFonts w:ascii="Times New Roman" w:hAnsi="Times New Roman" w:hint="eastAsia"/>
          <w:sz w:val="20"/>
          <w:szCs w:val="20"/>
        </w:rPr>
        <w:t xml:space="preserve">he link association of aggregated PRS resources is configured by PRS assistance date. </w:t>
      </w:r>
    </w:p>
    <w:p w:rsidR="00990E2C" w:rsidRDefault="000B3B96" w:rsidP="00B17970">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Option 2: UE has flexibility to report RSTD or UE Rx-Tx time difference based on either single PFL or aggregated PFL</w:t>
      </w:r>
      <w:r w:rsidR="001029E3">
        <w:rPr>
          <w:rFonts w:ascii="Times New Roman" w:hAnsi="Times New Roman"/>
          <w:sz w:val="20"/>
          <w:szCs w:val="20"/>
        </w:rPr>
        <w:t>s</w:t>
      </w:r>
    </w:p>
    <w:p w:rsidR="00990E2C" w:rsidRDefault="000B3B96" w:rsidP="00B1797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such case, the existing measurement element is not enough. UE needs to newly inform LMF whether a measurement element is based on a single PFL or aggregated PFLs. If three aggregated PFLs are configured, UE needs to further inform LMF whether/which one or two or three PFLs are used for measurement and report. </w:t>
      </w:r>
    </w:p>
    <w:p w:rsidR="00990E2C" w:rsidRDefault="000B3B96" w:rsidP="00C861ED">
      <w:pPr>
        <w:snapToGrid w:val="0"/>
        <w:spacing w:beforeLines="50" w:before="180" w:afterLines="50" w:after="180" w:line="240" w:lineRule="auto"/>
        <w:jc w:val="both"/>
      </w:pPr>
      <w:r>
        <w:rPr>
          <w:noProof/>
        </w:rPr>
        <w:drawing>
          <wp:inline distT="0" distB="0" distL="114300" distR="114300" wp14:anchorId="4F053F20" wp14:editId="175382B3">
            <wp:extent cx="5941060" cy="2252345"/>
            <wp:effectExtent l="0" t="0" r="2540" b="146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2"/>
                    <a:stretch>
                      <a:fillRect/>
                    </a:stretch>
                  </pic:blipFill>
                  <pic:spPr>
                    <a:xfrm>
                      <a:off x="0" y="0"/>
                      <a:ext cx="5941060" cy="2252345"/>
                    </a:xfrm>
                    <a:prstGeom prst="rect">
                      <a:avLst/>
                    </a:prstGeom>
                    <a:noFill/>
                    <a:ln>
                      <a:noFill/>
                    </a:ln>
                  </pic:spPr>
                </pic:pic>
              </a:graphicData>
            </a:graphic>
          </wp:inline>
        </w:drawing>
      </w:r>
    </w:p>
    <w:p w:rsidR="00990E2C" w:rsidRDefault="000B3B96" w:rsidP="00C861ED">
      <w:pPr>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 2.</w:t>
      </w:r>
      <w:r w:rsidR="00A349C0">
        <w:rPr>
          <w:rFonts w:ascii="Times New Roman" w:hAnsi="Times New Roman"/>
          <w:sz w:val="20"/>
          <w:szCs w:val="20"/>
        </w:rPr>
        <w:t>3</w:t>
      </w:r>
      <w:r>
        <w:rPr>
          <w:rFonts w:ascii="Times New Roman" w:hAnsi="Times New Roman"/>
          <w:sz w:val="20"/>
          <w:szCs w:val="20"/>
        </w:rPr>
        <w:t xml:space="preserve">-1 </w:t>
      </w:r>
      <w:r>
        <w:rPr>
          <w:rFonts w:ascii="Times New Roman" w:hAnsi="Times New Roman" w:hint="eastAsia"/>
          <w:sz w:val="20"/>
          <w:szCs w:val="20"/>
        </w:rPr>
        <w:t>One-to-one mapping for PRS resources between two PFLs</w:t>
      </w:r>
    </w:p>
    <w:p w:rsidR="00990E2C" w:rsidRDefault="000B3B96"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shown in Figure 2.</w:t>
      </w:r>
      <w:r w:rsidR="00A349C0">
        <w:rPr>
          <w:rFonts w:ascii="Times New Roman" w:hAnsi="Times New Roman"/>
          <w:sz w:val="20"/>
          <w:szCs w:val="20"/>
        </w:rPr>
        <w:t>3</w:t>
      </w:r>
      <w:r>
        <w:rPr>
          <w:rFonts w:ascii="Times New Roman" w:hAnsi="Times New Roman" w:hint="eastAsia"/>
          <w:sz w:val="20"/>
          <w:szCs w:val="20"/>
        </w:rPr>
        <w:t xml:space="preserve">-1, option 1 is simple without new signaling needed, but it is less flexible. For example, UE needs to </w:t>
      </w:r>
      <w:r>
        <w:rPr>
          <w:rFonts w:ascii="Times New Roman" w:hAnsi="Times New Roman"/>
          <w:sz w:val="20"/>
          <w:szCs w:val="20"/>
        </w:rPr>
        <w:t xml:space="preserve">switch </w:t>
      </w:r>
      <w:r>
        <w:rPr>
          <w:rFonts w:ascii="Times New Roman" w:hAnsi="Times New Roman" w:hint="eastAsia"/>
          <w:sz w:val="20"/>
          <w:szCs w:val="20"/>
        </w:rPr>
        <w:t>into power saving mode for more importan</w:t>
      </w:r>
      <w:r>
        <w:rPr>
          <w:rFonts w:ascii="Times New Roman" w:hAnsi="Times New Roman"/>
          <w:sz w:val="20"/>
          <w:szCs w:val="20"/>
        </w:rPr>
        <w:t>t</w:t>
      </w:r>
      <w:r>
        <w:rPr>
          <w:rFonts w:ascii="Times New Roman" w:hAnsi="Times New Roman" w:hint="eastAsia"/>
          <w:sz w:val="20"/>
          <w:szCs w:val="20"/>
        </w:rPr>
        <w:t xml:space="preserve"> purpose. As long as single PFL measurement can satisfy the location requirement sometimes, option 2 provides more freedom for UE. </w:t>
      </w:r>
      <w:r w:rsidR="00DC6809">
        <w:rPr>
          <w:rFonts w:ascii="Times New Roman" w:hAnsi="Times New Roman"/>
          <w:sz w:val="20"/>
          <w:szCs w:val="20"/>
        </w:rPr>
        <w:t>Hence, we support the second bullet of the following agreement</w:t>
      </w:r>
      <w:r w:rsidR="00A349C0">
        <w:rPr>
          <w:rFonts w:ascii="Times New Roman" w:hAnsi="Times New Roman"/>
          <w:sz w:val="20"/>
          <w:szCs w:val="20"/>
        </w:rPr>
        <w:t xml:space="preserve"> which was made in RAN1#112 meeting</w:t>
      </w:r>
      <w:r w:rsidR="00DC6809">
        <w:rPr>
          <w:rFonts w:ascii="Times New Roman" w:hAnsi="Times New Roman"/>
          <w:sz w:val="20"/>
          <w:szCs w:val="20"/>
        </w:rPr>
        <w:t xml:space="preserve">. </w:t>
      </w:r>
    </w:p>
    <w:tbl>
      <w:tblPr>
        <w:tblStyle w:val="afc"/>
        <w:tblW w:w="0" w:type="auto"/>
        <w:tblLook w:val="04A0" w:firstRow="1" w:lastRow="0" w:firstColumn="1" w:lastColumn="0" w:noHBand="0" w:noVBand="1"/>
      </w:tblPr>
      <w:tblGrid>
        <w:gridCol w:w="9576"/>
      </w:tblGrid>
      <w:tr w:rsidR="00DC6809" w:rsidTr="00DC6809">
        <w:tc>
          <w:tcPr>
            <w:tcW w:w="9576" w:type="dxa"/>
          </w:tcPr>
          <w:p w:rsidR="00DC6809" w:rsidRPr="00F319E5" w:rsidRDefault="00DC6809" w:rsidP="00C861ED">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DC6809" w:rsidRPr="00850C4B" w:rsidRDefault="00DC6809" w:rsidP="00C861ED">
            <w:pPr>
              <w:snapToGrid w:val="0"/>
              <w:spacing w:after="0" w:line="240" w:lineRule="auto"/>
              <w:jc w:val="both"/>
              <w:rPr>
                <w:rFonts w:ascii="Times New Roman" w:eastAsia="宋体" w:hAnsi="Times New Roman"/>
                <w:sz w:val="20"/>
                <w:szCs w:val="20"/>
              </w:rPr>
            </w:pPr>
            <w:r w:rsidRPr="00850C4B">
              <w:rPr>
                <w:rFonts w:ascii="Times New Roman" w:eastAsia="宋体" w:hAnsi="Times New Roman"/>
                <w:sz w:val="20"/>
                <w:szCs w:val="20"/>
              </w:rPr>
              <w:t>Support joint measurement and report for the PRS resources aggregated across the PFLs for DL-TDOA and multi-RTT positioning methods</w:t>
            </w:r>
          </w:p>
          <w:p w:rsidR="00DC6809" w:rsidRPr="00850C4B" w:rsidRDefault="00DC6809" w:rsidP="00C861ED">
            <w:pPr>
              <w:pStyle w:val="aff2"/>
              <w:numPr>
                <w:ilvl w:val="0"/>
                <w:numId w:val="13"/>
              </w:numPr>
              <w:overflowPunct/>
              <w:autoSpaceDE/>
              <w:autoSpaceDN/>
              <w:adjustRightInd/>
              <w:snapToGrid w:val="0"/>
              <w:spacing w:after="0" w:line="240" w:lineRule="auto"/>
              <w:jc w:val="both"/>
              <w:rPr>
                <w:sz w:val="20"/>
              </w:rPr>
            </w:pPr>
            <w:r w:rsidRPr="00850C4B">
              <w:rPr>
                <w:sz w:val="20"/>
              </w:rPr>
              <w:t>In a measurement report element, single RSTD or single UE Rx-Tx time difference is reported for the PRS resources across aggregated PFLs</w:t>
            </w:r>
          </w:p>
          <w:p w:rsidR="00DC6809" w:rsidRPr="00850C4B" w:rsidRDefault="00DC6809" w:rsidP="00C861ED">
            <w:pPr>
              <w:pStyle w:val="aff2"/>
              <w:numPr>
                <w:ilvl w:val="1"/>
                <w:numId w:val="13"/>
              </w:numPr>
              <w:overflowPunct/>
              <w:autoSpaceDE/>
              <w:autoSpaceDN/>
              <w:adjustRightInd/>
              <w:snapToGrid w:val="0"/>
              <w:spacing w:after="0" w:line="240" w:lineRule="auto"/>
              <w:jc w:val="both"/>
              <w:rPr>
                <w:sz w:val="20"/>
              </w:rPr>
            </w:pPr>
            <w:r w:rsidRPr="00850C4B">
              <w:rPr>
                <w:sz w:val="20"/>
              </w:rPr>
              <w:t>FFS: RSRP, RSRPP</w:t>
            </w:r>
          </w:p>
          <w:p w:rsidR="00DC6809" w:rsidRPr="00850C4B" w:rsidRDefault="00DC6809" w:rsidP="00C861ED">
            <w:pPr>
              <w:pStyle w:val="aff2"/>
              <w:numPr>
                <w:ilvl w:val="0"/>
                <w:numId w:val="13"/>
              </w:numPr>
              <w:overflowPunct/>
              <w:autoSpaceDE/>
              <w:autoSpaceDN/>
              <w:adjustRightInd/>
              <w:snapToGrid w:val="0"/>
              <w:spacing w:after="0" w:line="240" w:lineRule="auto"/>
              <w:jc w:val="both"/>
              <w:textAlignment w:val="auto"/>
              <w:rPr>
                <w:rFonts w:eastAsia="等线"/>
                <w:sz w:val="20"/>
                <w:lang w:eastAsia="zh-CN"/>
              </w:rPr>
            </w:pPr>
            <w:r w:rsidRPr="00850C4B">
              <w:rPr>
                <w:rFonts w:eastAsia="等线"/>
                <w:sz w:val="20"/>
                <w:lang w:eastAsia="zh-CN"/>
              </w:rPr>
              <w:t xml:space="preserve">FFS: In a measurement report, PFL aggregation indication is supported </w:t>
            </w:r>
            <w:r w:rsidRPr="00850C4B">
              <w:rPr>
                <w:sz w:val="20"/>
              </w:rPr>
              <w:t>to indicate whether/which PFLs are aggregated for the PRS measurement</w:t>
            </w:r>
          </w:p>
          <w:p w:rsidR="00DC6809" w:rsidRPr="00850C4B" w:rsidRDefault="00DC6809" w:rsidP="00C861ED">
            <w:pPr>
              <w:pStyle w:val="aff2"/>
              <w:numPr>
                <w:ilvl w:val="0"/>
                <w:numId w:val="13"/>
              </w:numPr>
              <w:overflowPunct/>
              <w:autoSpaceDE/>
              <w:autoSpaceDN/>
              <w:adjustRightInd/>
              <w:snapToGrid w:val="0"/>
              <w:spacing w:after="0" w:line="240" w:lineRule="auto"/>
              <w:jc w:val="both"/>
              <w:rPr>
                <w:sz w:val="20"/>
              </w:rPr>
            </w:pPr>
            <w:r w:rsidRPr="00850C4B">
              <w:rPr>
                <w:sz w:val="20"/>
              </w:rPr>
              <w:lastRenderedPageBreak/>
              <w:t>FFS whether to use PRS assistance data or use location information request message to indicate UE to perform joint measurement across aggregated PFLs</w:t>
            </w:r>
          </w:p>
          <w:p w:rsidR="00DC6809" w:rsidRPr="00DC6809" w:rsidRDefault="00DC6809" w:rsidP="00C861ED">
            <w:pPr>
              <w:pStyle w:val="aff2"/>
              <w:numPr>
                <w:ilvl w:val="0"/>
                <w:numId w:val="13"/>
              </w:numPr>
              <w:overflowPunct/>
              <w:autoSpaceDE/>
              <w:autoSpaceDN/>
              <w:adjustRightInd/>
              <w:snapToGrid w:val="0"/>
              <w:spacing w:after="0" w:line="240" w:lineRule="auto"/>
              <w:jc w:val="both"/>
              <w:textAlignment w:val="auto"/>
              <w:rPr>
                <w:rFonts w:eastAsia="等线"/>
                <w:sz w:val="20"/>
                <w:lang w:eastAsia="zh-CN"/>
              </w:rPr>
            </w:pPr>
            <w:r w:rsidRPr="00850C4B">
              <w:rPr>
                <w:bCs/>
                <w:sz w:val="20"/>
              </w:rPr>
              <w:t>FFS RSTD reference configuration or report should be enhanced</w:t>
            </w:r>
          </w:p>
        </w:tc>
      </w:tr>
    </w:tbl>
    <w:p w:rsidR="00DC6809" w:rsidRDefault="00B634E2"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In addition, besides the joint RSTD and UE Rx-Tx time difference report, we believe the joint RSRP and RSRPP should be supported as well</w:t>
      </w:r>
      <w:r w:rsidR="009518EC">
        <w:rPr>
          <w:rFonts w:ascii="Times New Roman" w:hAnsi="Times New Roman"/>
          <w:sz w:val="20"/>
          <w:szCs w:val="20"/>
        </w:rPr>
        <w:t xml:space="preserve"> for </w:t>
      </w:r>
      <w:r w:rsidR="00325CCC">
        <w:rPr>
          <w:rFonts w:ascii="Times New Roman" w:hAnsi="Times New Roman"/>
          <w:sz w:val="20"/>
          <w:szCs w:val="20"/>
        </w:rPr>
        <w:t xml:space="preserve">TDOA and </w:t>
      </w:r>
      <w:proofErr w:type="spellStart"/>
      <w:r w:rsidR="00325CCC">
        <w:rPr>
          <w:rFonts w:ascii="Times New Roman" w:hAnsi="Times New Roman"/>
          <w:sz w:val="20"/>
          <w:szCs w:val="20"/>
        </w:rPr>
        <w:t>Mult</w:t>
      </w:r>
      <w:proofErr w:type="spellEnd"/>
      <w:r w:rsidR="00325CCC">
        <w:rPr>
          <w:rFonts w:ascii="Times New Roman" w:hAnsi="Times New Roman"/>
          <w:sz w:val="20"/>
          <w:szCs w:val="20"/>
        </w:rPr>
        <w:t>-RTT positioning methods</w:t>
      </w:r>
      <w:r>
        <w:rPr>
          <w:rFonts w:ascii="Times New Roman" w:hAnsi="Times New Roman"/>
          <w:sz w:val="20"/>
          <w:szCs w:val="20"/>
        </w:rPr>
        <w:t xml:space="preserve">. In the case that UE uses single IFFT operation to measure the aggregated PRS resources, the joint RSRP and RSRPP can be calculated based on the equivalently larger </w:t>
      </w:r>
      <w:r>
        <w:rPr>
          <w:rFonts w:ascii="Times New Roman" w:hAnsi="Times New Roman" w:hint="eastAsia"/>
          <w:sz w:val="20"/>
          <w:szCs w:val="20"/>
        </w:rPr>
        <w:t>bandwidth</w:t>
      </w:r>
      <w:r>
        <w:rPr>
          <w:rFonts w:ascii="Times New Roman" w:hAnsi="Times New Roman"/>
          <w:sz w:val="20"/>
          <w:szCs w:val="20"/>
        </w:rPr>
        <w:t xml:space="preserve"> </w:t>
      </w:r>
      <w:r>
        <w:rPr>
          <w:rFonts w:ascii="Times New Roman" w:hAnsi="Times New Roman" w:hint="eastAsia"/>
          <w:sz w:val="20"/>
          <w:szCs w:val="20"/>
        </w:rPr>
        <w:t>PRS</w:t>
      </w:r>
      <w:r>
        <w:rPr>
          <w:rFonts w:ascii="Times New Roman" w:hAnsi="Times New Roman"/>
          <w:sz w:val="20"/>
          <w:szCs w:val="20"/>
        </w:rPr>
        <w:t xml:space="preserve">. That is, the aggregated PRS is </w:t>
      </w:r>
      <w:r w:rsidR="004E2611">
        <w:rPr>
          <w:rFonts w:ascii="Times New Roman" w:hAnsi="Times New Roman"/>
          <w:sz w:val="20"/>
          <w:szCs w:val="20"/>
        </w:rPr>
        <w:t xml:space="preserve">jointly </w:t>
      </w:r>
      <w:r>
        <w:rPr>
          <w:rFonts w:ascii="Times New Roman" w:hAnsi="Times New Roman"/>
          <w:sz w:val="20"/>
          <w:szCs w:val="20"/>
        </w:rPr>
        <w:t xml:space="preserve">operated as a whole. </w:t>
      </w:r>
    </w:p>
    <w:p w:rsidR="00C21EE0" w:rsidRDefault="00C21EE0"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the case that PRS assistance data includes the link signaling for PFL aggregation, it has implied that UE may need to perform joint measurement across aggregated PFLs. Hence, </w:t>
      </w:r>
      <w:r w:rsidR="004055CE" w:rsidRPr="004055CE">
        <w:rPr>
          <w:rFonts w:ascii="Times New Roman" w:hAnsi="Times New Roman"/>
          <w:sz w:val="20"/>
          <w:szCs w:val="20"/>
        </w:rPr>
        <w:t xml:space="preserve">there is </w:t>
      </w:r>
      <w:r>
        <w:rPr>
          <w:rFonts w:ascii="Times New Roman" w:hAnsi="Times New Roman"/>
          <w:sz w:val="20"/>
          <w:szCs w:val="20"/>
        </w:rPr>
        <w:t>no need to further use location information request message</w:t>
      </w:r>
      <w:r w:rsidR="00D61823">
        <w:rPr>
          <w:rFonts w:ascii="Times New Roman" w:hAnsi="Times New Roman"/>
          <w:sz w:val="20"/>
          <w:szCs w:val="20"/>
        </w:rPr>
        <w:t xml:space="preserve"> to indicate </w:t>
      </w:r>
      <w:r w:rsidR="00F57E52">
        <w:rPr>
          <w:rFonts w:ascii="Times New Roman" w:hAnsi="Times New Roman"/>
          <w:sz w:val="20"/>
          <w:szCs w:val="20"/>
        </w:rPr>
        <w:t>aggregation-based</w:t>
      </w:r>
      <w:r w:rsidR="00D61823">
        <w:rPr>
          <w:rFonts w:ascii="Times New Roman" w:hAnsi="Times New Roman"/>
          <w:sz w:val="20"/>
          <w:szCs w:val="20"/>
        </w:rPr>
        <w:t xml:space="preserve"> measurement</w:t>
      </w:r>
      <w:r>
        <w:rPr>
          <w:rFonts w:ascii="Times New Roman" w:hAnsi="Times New Roman"/>
          <w:sz w:val="20"/>
          <w:szCs w:val="20"/>
        </w:rPr>
        <w:t>.</w:t>
      </w:r>
    </w:p>
    <w:p w:rsidR="00D36834" w:rsidRPr="00B0572C" w:rsidRDefault="000B3B96" w:rsidP="00C861ED">
      <w:pPr>
        <w:snapToGrid w:val="0"/>
        <w:spacing w:after="0" w:line="240" w:lineRule="auto"/>
        <w:jc w:val="both"/>
        <w:rPr>
          <w:rFonts w:ascii="Times New Roman" w:eastAsia="宋体" w:hAnsi="Times New Roman"/>
          <w:i/>
          <w:sz w:val="20"/>
          <w:szCs w:val="20"/>
        </w:rPr>
      </w:pPr>
      <w:r>
        <w:rPr>
          <w:rFonts w:ascii="Times New Roman" w:hAnsi="Times New Roman" w:hint="eastAsia"/>
          <w:b/>
          <w:bCs/>
          <w:i/>
          <w:iCs/>
          <w:sz w:val="20"/>
          <w:szCs w:val="20"/>
        </w:rPr>
        <w:t xml:space="preserve">Proposal </w:t>
      </w:r>
      <w:r w:rsidR="00A14110">
        <w:rPr>
          <w:rFonts w:ascii="Times New Roman" w:hAnsi="Times New Roman"/>
          <w:b/>
          <w:bCs/>
          <w:i/>
          <w:iCs/>
          <w:sz w:val="20"/>
          <w:szCs w:val="20"/>
        </w:rPr>
        <w:t>3</w:t>
      </w:r>
      <w:r>
        <w:rPr>
          <w:rFonts w:ascii="Times New Roman" w:hAnsi="Times New Roman" w:hint="eastAsia"/>
          <w:b/>
          <w:bCs/>
          <w:i/>
          <w:iCs/>
          <w:sz w:val="20"/>
          <w:szCs w:val="20"/>
        </w:rPr>
        <w:t>:</w:t>
      </w:r>
      <w:r w:rsidRPr="00871191">
        <w:rPr>
          <w:rFonts w:ascii="Times New Roman" w:hAnsi="Times New Roman" w:hint="eastAsia"/>
          <w:i/>
          <w:sz w:val="20"/>
          <w:szCs w:val="20"/>
        </w:rPr>
        <w:t xml:space="preserve"> </w:t>
      </w:r>
      <w:r w:rsidR="00D36834" w:rsidRPr="00B0572C">
        <w:rPr>
          <w:rFonts w:ascii="Times New Roman" w:eastAsia="宋体" w:hAnsi="Times New Roman"/>
          <w:i/>
          <w:sz w:val="20"/>
          <w:szCs w:val="20"/>
        </w:rPr>
        <w:t>Support joint measurement and report for the PRS resources aggregated across the PFLs for DL-TDOA and multi-RTT positioning methods</w:t>
      </w:r>
    </w:p>
    <w:p w:rsidR="00D36834" w:rsidRPr="00B0572C" w:rsidRDefault="00D36834" w:rsidP="00C861ED">
      <w:pPr>
        <w:pStyle w:val="aff2"/>
        <w:numPr>
          <w:ilvl w:val="0"/>
          <w:numId w:val="13"/>
        </w:numPr>
        <w:overflowPunct/>
        <w:autoSpaceDE/>
        <w:autoSpaceDN/>
        <w:adjustRightInd/>
        <w:snapToGrid w:val="0"/>
        <w:spacing w:after="0" w:line="240" w:lineRule="auto"/>
        <w:jc w:val="both"/>
        <w:rPr>
          <w:i/>
          <w:sz w:val="20"/>
        </w:rPr>
      </w:pPr>
      <w:r w:rsidRPr="00B0572C">
        <w:rPr>
          <w:i/>
          <w:sz w:val="20"/>
        </w:rPr>
        <w:t>In a measurement report element, single RSRP and RSRPP are reported for the PRS resources across aggregated PFLs</w:t>
      </w:r>
    </w:p>
    <w:p w:rsidR="00D36834" w:rsidRPr="00B0572C" w:rsidRDefault="00D36834" w:rsidP="00C861ED">
      <w:pPr>
        <w:pStyle w:val="aff2"/>
        <w:numPr>
          <w:ilvl w:val="0"/>
          <w:numId w:val="13"/>
        </w:numPr>
        <w:overflowPunct/>
        <w:autoSpaceDE/>
        <w:autoSpaceDN/>
        <w:adjustRightInd/>
        <w:snapToGrid w:val="0"/>
        <w:spacing w:after="0" w:line="240" w:lineRule="auto"/>
        <w:jc w:val="both"/>
        <w:textAlignment w:val="auto"/>
        <w:rPr>
          <w:rFonts w:eastAsia="等线"/>
          <w:i/>
          <w:sz w:val="20"/>
          <w:lang w:eastAsia="zh-CN"/>
        </w:rPr>
      </w:pPr>
      <w:r w:rsidRPr="00B0572C">
        <w:rPr>
          <w:rFonts w:eastAsia="等线"/>
          <w:i/>
          <w:sz w:val="20"/>
          <w:lang w:eastAsia="zh-CN"/>
        </w:rPr>
        <w:t xml:space="preserve">In a measurement report, PFL aggregation indication is supported </w:t>
      </w:r>
      <w:r w:rsidRPr="00B0572C">
        <w:rPr>
          <w:i/>
          <w:sz w:val="20"/>
        </w:rPr>
        <w:t>to indicate whether/which PFLs are aggregated for the PRS measurement</w:t>
      </w:r>
    </w:p>
    <w:p w:rsidR="00584411" w:rsidRPr="00F34D62" w:rsidRDefault="00D36834" w:rsidP="00C861ED">
      <w:pPr>
        <w:pStyle w:val="aff2"/>
        <w:numPr>
          <w:ilvl w:val="0"/>
          <w:numId w:val="13"/>
        </w:numPr>
        <w:overflowPunct/>
        <w:autoSpaceDE/>
        <w:autoSpaceDN/>
        <w:adjustRightInd/>
        <w:snapToGrid w:val="0"/>
        <w:spacing w:after="0" w:line="240" w:lineRule="auto"/>
        <w:jc w:val="both"/>
        <w:rPr>
          <w:i/>
          <w:sz w:val="20"/>
        </w:rPr>
      </w:pPr>
      <w:r w:rsidRPr="00B0572C">
        <w:rPr>
          <w:i/>
          <w:sz w:val="20"/>
        </w:rPr>
        <w:t>PRS assistance data with the link signaling for PFL aggregation implies that UE can perform joint measurement across aggregated PFLs</w:t>
      </w:r>
    </w:p>
    <w:p w:rsidR="00584411" w:rsidRDefault="00584411" w:rsidP="00C861ED">
      <w:pPr>
        <w:snapToGrid w:val="0"/>
        <w:spacing w:after="0" w:line="240" w:lineRule="auto"/>
        <w:jc w:val="both"/>
        <w:rPr>
          <w:rFonts w:ascii="Times New Roman" w:hAnsi="Times New Roman"/>
          <w:i/>
          <w:sz w:val="20"/>
          <w:szCs w:val="20"/>
        </w:rPr>
      </w:pPr>
    </w:p>
    <w:p w:rsidR="00990E2C" w:rsidRDefault="002E33FD" w:rsidP="00C861ED">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sz w:val="24"/>
          <w:szCs w:val="24"/>
          <w:lang w:val="en-US"/>
        </w:rPr>
        <w:t xml:space="preserve">MG and </w:t>
      </w:r>
      <w:r w:rsidR="000B3B96">
        <w:rPr>
          <w:rFonts w:ascii="Times New Roman" w:hAnsi="Times New Roman" w:hint="eastAsia"/>
          <w:sz w:val="24"/>
          <w:szCs w:val="24"/>
          <w:lang w:val="en-US"/>
        </w:rPr>
        <w:t xml:space="preserve">PPW </w:t>
      </w:r>
    </w:p>
    <w:p w:rsidR="00D56DCB" w:rsidRDefault="00D56DCB" w:rsidP="006C489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Rel-16, </w:t>
      </w:r>
      <w:r w:rsidR="00B535B8">
        <w:rPr>
          <w:rFonts w:ascii="Times New Roman" w:hAnsi="Times New Roman"/>
          <w:sz w:val="20"/>
          <w:szCs w:val="20"/>
        </w:rPr>
        <w:t xml:space="preserve">PRS measurement </w:t>
      </w:r>
      <w:r w:rsidR="00C550FE">
        <w:rPr>
          <w:rFonts w:ascii="Times New Roman" w:hAnsi="Times New Roman"/>
          <w:sz w:val="20"/>
          <w:szCs w:val="20"/>
        </w:rPr>
        <w:t>was</w:t>
      </w:r>
      <w:r w:rsidR="00B535B8">
        <w:rPr>
          <w:rFonts w:ascii="Times New Roman" w:hAnsi="Times New Roman"/>
          <w:sz w:val="20"/>
          <w:szCs w:val="20"/>
        </w:rPr>
        <w:t xml:space="preserve"> only supported in MG (measurement gap). </w:t>
      </w:r>
    </w:p>
    <w:p w:rsidR="00990E2C" w:rsidRDefault="000B3B96" w:rsidP="006C4892">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Rel-17, PPW (PRS processing window) was introduced to support PRS processing within active BWP in the condition that PRS numerology is aligned with active BWP and PRS bandwidth is within the active BWP. UE can measure PRS within the activated or configured PPW. Specifically, for each BWP, at most four PPWs can be configured by RRC signaling, and MAC</w:t>
      </w:r>
      <w:r>
        <w:rPr>
          <w:rFonts w:ascii="Times New Roman" w:hAnsi="Times New Roman"/>
          <w:sz w:val="20"/>
          <w:szCs w:val="20"/>
        </w:rPr>
        <w:t xml:space="preserve"> </w:t>
      </w:r>
      <w:r>
        <w:rPr>
          <w:rFonts w:ascii="Times New Roman" w:hAnsi="Times New Roman" w:hint="eastAsia"/>
          <w:sz w:val="20"/>
          <w:szCs w:val="20"/>
        </w:rPr>
        <w:t xml:space="preserve">CE can be used to active one for a BWP. Totally, at most four PPWs can be activated corresponding </w:t>
      </w:r>
      <w:r>
        <w:rPr>
          <w:rFonts w:ascii="Times New Roman" w:hAnsi="Times New Roman"/>
          <w:sz w:val="20"/>
          <w:szCs w:val="20"/>
        </w:rPr>
        <w:t xml:space="preserve">to </w:t>
      </w:r>
      <w:r>
        <w:rPr>
          <w:rFonts w:ascii="Times New Roman" w:hAnsi="Times New Roman" w:hint="eastAsia"/>
          <w:sz w:val="20"/>
          <w:szCs w:val="20"/>
        </w:rPr>
        <w:t xml:space="preserve">four PFLs. Because Rel-17 UE cannot process PRS from multiple PFLs simultaneously, the multiple activated PPWs should be </w:t>
      </w:r>
      <w:proofErr w:type="spellStart"/>
      <w:r>
        <w:rPr>
          <w:rFonts w:ascii="Times New Roman" w:hAnsi="Times New Roman" w:hint="eastAsia"/>
          <w:sz w:val="20"/>
          <w:szCs w:val="20"/>
        </w:rPr>
        <w:t>TDMed</w:t>
      </w:r>
      <w:proofErr w:type="spellEnd"/>
      <w:r>
        <w:rPr>
          <w:rFonts w:ascii="Times New Roman" w:hAnsi="Times New Roman" w:hint="eastAsia"/>
          <w:sz w:val="20"/>
          <w:szCs w:val="20"/>
        </w:rPr>
        <w:t>.</w:t>
      </w:r>
      <w:r w:rsidR="00C550FE">
        <w:rPr>
          <w:rFonts w:ascii="Times New Roman" w:hAnsi="Times New Roman"/>
          <w:sz w:val="20"/>
          <w:szCs w:val="20"/>
        </w:rPr>
        <w:t xml:space="preserve"> As </w:t>
      </w:r>
      <w:r>
        <w:rPr>
          <w:rFonts w:ascii="Times New Roman" w:hAnsi="Times New Roman" w:hint="eastAsia"/>
          <w:sz w:val="20"/>
          <w:szCs w:val="20"/>
        </w:rPr>
        <w:t xml:space="preserve">shown in the following </w:t>
      </w:r>
      <w:r>
        <w:rPr>
          <w:rFonts w:ascii="Times New Roman" w:hAnsi="Times New Roman"/>
          <w:sz w:val="20"/>
          <w:szCs w:val="20"/>
        </w:rPr>
        <w:t>F</w:t>
      </w:r>
      <w:r>
        <w:rPr>
          <w:rFonts w:ascii="Times New Roman" w:hAnsi="Times New Roman" w:hint="eastAsia"/>
          <w:sz w:val="20"/>
          <w:szCs w:val="20"/>
        </w:rPr>
        <w:t>igure 2.</w:t>
      </w:r>
      <w:r w:rsidR="00C550FE">
        <w:rPr>
          <w:rFonts w:ascii="Times New Roman" w:hAnsi="Times New Roman"/>
          <w:sz w:val="20"/>
          <w:szCs w:val="20"/>
        </w:rPr>
        <w:t>4</w:t>
      </w:r>
      <w:r>
        <w:rPr>
          <w:rFonts w:ascii="Times New Roman" w:hAnsi="Times New Roman" w:hint="eastAsia"/>
          <w:sz w:val="20"/>
          <w:szCs w:val="20"/>
        </w:rPr>
        <w:t>-1, single MAC</w:t>
      </w:r>
      <w:r>
        <w:rPr>
          <w:rFonts w:ascii="Times New Roman" w:hAnsi="Times New Roman"/>
          <w:sz w:val="20"/>
          <w:szCs w:val="20"/>
        </w:rPr>
        <w:t xml:space="preserve"> </w:t>
      </w:r>
      <w:r>
        <w:rPr>
          <w:rFonts w:ascii="Times New Roman" w:hAnsi="Times New Roman" w:hint="eastAsia"/>
          <w:sz w:val="20"/>
          <w:szCs w:val="20"/>
        </w:rPr>
        <w:t xml:space="preserve">CE can be used to activate two </w:t>
      </w:r>
      <w:proofErr w:type="spellStart"/>
      <w:r>
        <w:rPr>
          <w:rFonts w:ascii="Times New Roman" w:hAnsi="Times New Roman" w:hint="eastAsia"/>
          <w:sz w:val="20"/>
          <w:szCs w:val="20"/>
        </w:rPr>
        <w:t>TDMed</w:t>
      </w:r>
      <w:proofErr w:type="spellEnd"/>
      <w:r>
        <w:rPr>
          <w:rFonts w:ascii="Times New Roman" w:hAnsi="Times New Roman" w:hint="eastAsia"/>
          <w:sz w:val="20"/>
          <w:szCs w:val="20"/>
        </w:rPr>
        <w:t xml:space="preserve"> PPWs, where the UE only measure PRS in PFL1 within PPW1 and measures PRS in PFL2 within PPW2. In other words, the UE does not measure PRS in PFL2 within PPW1, and not measure PRS in PFL1 within PPW2 as well. Figure 2.</w:t>
      </w:r>
      <w:r w:rsidR="00E43E9B">
        <w:rPr>
          <w:rFonts w:ascii="Times New Roman" w:hAnsi="Times New Roman"/>
          <w:sz w:val="20"/>
          <w:szCs w:val="20"/>
        </w:rPr>
        <w:t>4</w:t>
      </w:r>
      <w:r>
        <w:rPr>
          <w:rFonts w:ascii="Times New Roman" w:hAnsi="Times New Roman" w:hint="eastAsia"/>
          <w:sz w:val="20"/>
          <w:szCs w:val="20"/>
        </w:rPr>
        <w:t>-</w:t>
      </w:r>
      <w:r w:rsidR="00E43E9B">
        <w:rPr>
          <w:rFonts w:ascii="Times New Roman" w:hAnsi="Times New Roman"/>
          <w:sz w:val="20"/>
          <w:szCs w:val="20"/>
        </w:rPr>
        <w:t>2</w:t>
      </w:r>
      <w:r>
        <w:rPr>
          <w:rFonts w:ascii="Times New Roman" w:hAnsi="Times New Roman" w:hint="eastAsia"/>
          <w:sz w:val="20"/>
          <w:szCs w:val="20"/>
        </w:rPr>
        <w:t xml:space="preserve"> illustrates the existing Rel-17 MAC</w:t>
      </w:r>
      <w:r>
        <w:rPr>
          <w:rFonts w:ascii="Times New Roman" w:hAnsi="Times New Roman"/>
          <w:sz w:val="20"/>
          <w:szCs w:val="20"/>
        </w:rPr>
        <w:t xml:space="preserve"> </w:t>
      </w:r>
      <w:r>
        <w:rPr>
          <w:rFonts w:ascii="Times New Roman" w:hAnsi="Times New Roman" w:hint="eastAsia"/>
          <w:sz w:val="20"/>
          <w:szCs w:val="20"/>
        </w:rPr>
        <w:t xml:space="preserve">CE structure. </w:t>
      </w:r>
    </w:p>
    <w:p w:rsidR="00990E2C" w:rsidRDefault="000B3B96" w:rsidP="00C861ED">
      <w:pPr>
        <w:snapToGrid w:val="0"/>
        <w:spacing w:beforeLines="50" w:before="180" w:afterLines="50" w:after="180" w:line="240" w:lineRule="auto"/>
        <w:jc w:val="center"/>
      </w:pPr>
      <w:r>
        <w:rPr>
          <w:noProof/>
        </w:rPr>
        <w:drawing>
          <wp:inline distT="0" distB="0" distL="114300" distR="114300" wp14:anchorId="1C15EB00" wp14:editId="0FE51494">
            <wp:extent cx="3673475" cy="2050415"/>
            <wp:effectExtent l="0" t="0" r="3175" b="698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3"/>
                    <a:stretch>
                      <a:fillRect/>
                    </a:stretch>
                  </pic:blipFill>
                  <pic:spPr>
                    <a:xfrm>
                      <a:off x="0" y="0"/>
                      <a:ext cx="3673475" cy="2050415"/>
                    </a:xfrm>
                    <a:prstGeom prst="rect">
                      <a:avLst/>
                    </a:prstGeom>
                    <a:noFill/>
                    <a:ln>
                      <a:noFill/>
                    </a:ln>
                  </pic:spPr>
                </pic:pic>
              </a:graphicData>
            </a:graphic>
          </wp:inline>
        </w:drawing>
      </w:r>
    </w:p>
    <w:p w:rsidR="00990E2C" w:rsidRDefault="000B3B96" w:rsidP="00C861ED">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w:t>
      </w:r>
      <w:r w:rsidR="00C550FE">
        <w:rPr>
          <w:rFonts w:ascii="Times New Roman" w:hAnsi="Times New Roman"/>
          <w:sz w:val="20"/>
          <w:szCs w:val="20"/>
        </w:rPr>
        <w:t>4</w:t>
      </w:r>
      <w:r>
        <w:rPr>
          <w:rFonts w:ascii="Times New Roman" w:hAnsi="Times New Roman" w:hint="eastAsia"/>
          <w:sz w:val="20"/>
          <w:szCs w:val="20"/>
        </w:rPr>
        <w:t xml:space="preserve">-1 MACCE activates </w:t>
      </w:r>
      <w:proofErr w:type="spellStart"/>
      <w:r>
        <w:rPr>
          <w:rFonts w:ascii="Times New Roman" w:hAnsi="Times New Roman" w:hint="eastAsia"/>
          <w:sz w:val="20"/>
          <w:szCs w:val="20"/>
        </w:rPr>
        <w:t>TDMed</w:t>
      </w:r>
      <w:proofErr w:type="spellEnd"/>
      <w:r>
        <w:rPr>
          <w:rFonts w:ascii="Times New Roman" w:hAnsi="Times New Roman" w:hint="eastAsia"/>
          <w:sz w:val="20"/>
          <w:szCs w:val="20"/>
        </w:rPr>
        <w:t xml:space="preserve"> PPWs In Rel-17</w:t>
      </w:r>
    </w:p>
    <w:p w:rsidR="00990E2C" w:rsidRDefault="000B3B96" w:rsidP="00C861ED">
      <w:pPr>
        <w:snapToGrid w:val="0"/>
        <w:spacing w:beforeLines="50" w:before="180" w:afterLines="50" w:after="180" w:line="240" w:lineRule="auto"/>
        <w:jc w:val="center"/>
      </w:pPr>
      <w:r>
        <w:object w:dxaOrig="4650"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111.45pt" o:ole="">
            <v:imagedata r:id="rId14" o:title=""/>
          </v:shape>
          <o:OLEObject Type="Embed" ProgID="Visio.Drawing.15" ShapeID="_x0000_i1025" DrawAspect="Content" ObjectID="_1742390209" r:id="rId15"/>
        </w:object>
      </w:r>
    </w:p>
    <w:p w:rsidR="00990E2C" w:rsidRDefault="000B3B96" w:rsidP="00C861ED">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w:t>
      </w:r>
      <w:r w:rsidR="00C550FE">
        <w:rPr>
          <w:rFonts w:ascii="Times New Roman" w:hAnsi="Times New Roman"/>
          <w:sz w:val="20"/>
          <w:szCs w:val="20"/>
        </w:rPr>
        <w:t>4</w:t>
      </w:r>
      <w:r>
        <w:rPr>
          <w:rFonts w:ascii="Times New Roman" w:hAnsi="Times New Roman" w:hint="eastAsia"/>
          <w:sz w:val="20"/>
          <w:szCs w:val="20"/>
        </w:rPr>
        <w:t>-2 Rel-17 MACCE structure</w:t>
      </w:r>
    </w:p>
    <w:p w:rsidR="00C11464" w:rsidRDefault="000B3B96"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Rel-18, when UE is configured with </w:t>
      </w:r>
      <w:r w:rsidR="00A15BDF">
        <w:rPr>
          <w:rFonts w:ascii="Times New Roman" w:hAnsi="Times New Roman"/>
          <w:sz w:val="20"/>
          <w:szCs w:val="20"/>
        </w:rPr>
        <w:t>bandwidth</w:t>
      </w:r>
      <w:r>
        <w:rPr>
          <w:rFonts w:ascii="Times New Roman" w:hAnsi="Times New Roman" w:hint="eastAsia"/>
          <w:sz w:val="20"/>
          <w:szCs w:val="20"/>
        </w:rPr>
        <w:t xml:space="preserve"> aggregated PRS via LPP assistance data, </w:t>
      </w:r>
      <w:r w:rsidR="00C11464">
        <w:rPr>
          <w:rFonts w:ascii="Times New Roman" w:hAnsi="Times New Roman"/>
          <w:sz w:val="20"/>
          <w:szCs w:val="20"/>
        </w:rPr>
        <w:t xml:space="preserve">single MG can still be shared for the PRS in the aggregated PFLs since MG is configured for FR1 or FR2 or for UE. </w:t>
      </w:r>
      <w:r w:rsidR="00DB40A5">
        <w:rPr>
          <w:rFonts w:ascii="Times New Roman" w:hAnsi="Times New Roman"/>
          <w:sz w:val="20"/>
          <w:szCs w:val="20"/>
        </w:rPr>
        <w:t>Therefore</w:t>
      </w:r>
      <w:r w:rsidR="00C11464">
        <w:rPr>
          <w:rFonts w:ascii="Times New Roman" w:hAnsi="Times New Roman"/>
          <w:sz w:val="20"/>
          <w:szCs w:val="20"/>
        </w:rPr>
        <w:t>, there is no need to enhance the exiting Rel-17 specification.</w:t>
      </w:r>
    </w:p>
    <w:p w:rsidR="00990E2C" w:rsidRDefault="00C11464"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PPW, we think </w:t>
      </w:r>
      <w:r w:rsidR="000B3B96">
        <w:rPr>
          <w:rFonts w:ascii="Times New Roman" w:hAnsi="Times New Roman" w:hint="eastAsia"/>
          <w:sz w:val="20"/>
          <w:szCs w:val="20"/>
        </w:rPr>
        <w:t xml:space="preserve">single PPW </w:t>
      </w:r>
      <w:r w:rsidR="000B3B96">
        <w:rPr>
          <w:rFonts w:ascii="Times New Roman" w:hAnsi="Times New Roman"/>
          <w:sz w:val="20"/>
          <w:szCs w:val="20"/>
        </w:rPr>
        <w:t>can</w:t>
      </w:r>
      <w:r w:rsidR="000B3B96">
        <w:rPr>
          <w:rFonts w:ascii="Times New Roman" w:hAnsi="Times New Roman" w:hint="eastAsia"/>
          <w:sz w:val="20"/>
          <w:szCs w:val="20"/>
        </w:rPr>
        <w:t xml:space="preserve"> be shared for the PRS in the aggregated PFLs</w:t>
      </w:r>
      <w:r w:rsidR="000B3B96">
        <w:rPr>
          <w:rFonts w:ascii="Times New Roman" w:hAnsi="Times New Roman"/>
          <w:sz w:val="20"/>
          <w:szCs w:val="20"/>
        </w:rPr>
        <w:t xml:space="preserve"> to make PRS aggregation feasible and reduce MAC CE overhead</w:t>
      </w:r>
      <w:r w:rsidR="000B3B96">
        <w:rPr>
          <w:rFonts w:ascii="Times New Roman" w:hAnsi="Times New Roman" w:hint="eastAsia"/>
          <w:sz w:val="20"/>
          <w:szCs w:val="20"/>
        </w:rPr>
        <w:t>. That is, PPW1 or PPW2 in Figure 2.</w:t>
      </w:r>
      <w:r w:rsidR="000B0A9B">
        <w:rPr>
          <w:rFonts w:ascii="Times New Roman" w:hAnsi="Times New Roman"/>
          <w:sz w:val="20"/>
          <w:szCs w:val="20"/>
        </w:rPr>
        <w:t>4</w:t>
      </w:r>
      <w:r w:rsidR="000B3B96">
        <w:rPr>
          <w:rFonts w:ascii="Times New Roman" w:hAnsi="Times New Roman" w:hint="eastAsia"/>
          <w:sz w:val="20"/>
          <w:szCs w:val="20"/>
        </w:rPr>
        <w:t>-</w:t>
      </w:r>
      <w:r>
        <w:rPr>
          <w:rFonts w:ascii="Times New Roman" w:hAnsi="Times New Roman"/>
          <w:sz w:val="20"/>
          <w:szCs w:val="20"/>
        </w:rPr>
        <w:t>1</w:t>
      </w:r>
      <w:r w:rsidR="000B3B96">
        <w:rPr>
          <w:rFonts w:ascii="Times New Roman" w:hAnsi="Times New Roman" w:hint="eastAsia"/>
          <w:sz w:val="20"/>
          <w:szCs w:val="20"/>
        </w:rPr>
        <w:t xml:space="preserve"> can be shared for PRS reception in both PFL1 and PFL2. Then, UE can measure PRS in the aggregated PFLs simultaneously as shown in Figure 2.</w:t>
      </w:r>
      <w:r>
        <w:rPr>
          <w:rFonts w:ascii="Times New Roman" w:hAnsi="Times New Roman"/>
          <w:sz w:val="20"/>
          <w:szCs w:val="20"/>
        </w:rPr>
        <w:t>4</w:t>
      </w:r>
      <w:r w:rsidR="000B3B96">
        <w:rPr>
          <w:rFonts w:ascii="Times New Roman" w:hAnsi="Times New Roman" w:hint="eastAsia"/>
          <w:sz w:val="20"/>
          <w:szCs w:val="20"/>
        </w:rPr>
        <w:t xml:space="preserve">-3. </w:t>
      </w:r>
      <w:r w:rsidR="00CF55A8">
        <w:rPr>
          <w:rFonts w:ascii="Times New Roman" w:hAnsi="Times New Roman"/>
          <w:sz w:val="20"/>
          <w:szCs w:val="20"/>
        </w:rPr>
        <w:t xml:space="preserve">In the case of small gap between two active BWPs, the benefit in terms of location accuracy from the PRS aggregation in PPW is the same as that in MG, but the measurement latency is reduced. </w:t>
      </w:r>
    </w:p>
    <w:p w:rsidR="00990E2C" w:rsidRDefault="001D1E9F" w:rsidP="00C861ED">
      <w:pPr>
        <w:snapToGrid w:val="0"/>
        <w:spacing w:beforeLines="50" w:before="180" w:afterLines="50" w:after="180" w:line="240" w:lineRule="auto"/>
        <w:jc w:val="center"/>
      </w:pPr>
      <w:r>
        <w:rPr>
          <w:noProof/>
        </w:rPr>
        <w:drawing>
          <wp:inline distT="0" distB="0" distL="0" distR="0" wp14:anchorId="6253205F" wp14:editId="2A0DB59A">
            <wp:extent cx="3950335" cy="27679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0335" cy="2767965"/>
                    </a:xfrm>
                    <a:prstGeom prst="rect">
                      <a:avLst/>
                    </a:prstGeom>
                    <a:noFill/>
                  </pic:spPr>
                </pic:pic>
              </a:graphicData>
            </a:graphic>
          </wp:inline>
        </w:drawing>
      </w:r>
    </w:p>
    <w:p w:rsidR="00990E2C" w:rsidRDefault="000B3B96" w:rsidP="00C861ED">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w:t>
      </w:r>
      <w:r w:rsidR="00AE7009">
        <w:rPr>
          <w:rFonts w:ascii="Times New Roman" w:hAnsi="Times New Roman"/>
          <w:sz w:val="20"/>
          <w:szCs w:val="20"/>
        </w:rPr>
        <w:t>4</w:t>
      </w:r>
      <w:r>
        <w:rPr>
          <w:rFonts w:ascii="Times New Roman" w:hAnsi="Times New Roman" w:hint="eastAsia"/>
          <w:sz w:val="20"/>
          <w:szCs w:val="20"/>
        </w:rPr>
        <w:t>-3 Single shared PPW for two PFLs</w:t>
      </w:r>
      <w:r w:rsidR="006C14BB">
        <w:rPr>
          <w:rFonts w:ascii="Times New Roman" w:hAnsi="Times New Roman"/>
          <w:sz w:val="20"/>
          <w:szCs w:val="20"/>
        </w:rPr>
        <w:t xml:space="preserve"> within two active BWPs</w:t>
      </w:r>
    </w:p>
    <w:p w:rsidR="008E46E7" w:rsidRPr="0014408E" w:rsidRDefault="000B3B96" w:rsidP="00C861ED">
      <w:pPr>
        <w:snapToGrid w:val="0"/>
        <w:spacing w:after="0" w:line="240" w:lineRule="auto"/>
        <w:jc w:val="both"/>
        <w:rPr>
          <w:rFonts w:ascii="Times New Roman" w:hAnsi="Times New Roman"/>
          <w:b/>
          <w:bCs/>
          <w:i/>
          <w:iCs/>
          <w:sz w:val="20"/>
          <w:szCs w:val="20"/>
        </w:rPr>
      </w:pPr>
      <w:r w:rsidRPr="0014408E">
        <w:rPr>
          <w:rFonts w:ascii="Times New Roman" w:hAnsi="Times New Roman" w:hint="eastAsia"/>
          <w:b/>
          <w:bCs/>
          <w:i/>
          <w:iCs/>
          <w:sz w:val="20"/>
          <w:szCs w:val="20"/>
        </w:rPr>
        <w:t xml:space="preserve">Proposal </w:t>
      </w:r>
      <w:r w:rsidR="0040457D" w:rsidRPr="0014408E">
        <w:rPr>
          <w:rFonts w:ascii="Times New Roman" w:hAnsi="Times New Roman"/>
          <w:b/>
          <w:bCs/>
          <w:i/>
          <w:iCs/>
          <w:sz w:val="20"/>
          <w:szCs w:val="20"/>
        </w:rPr>
        <w:t>4</w:t>
      </w:r>
      <w:r w:rsidRPr="0014408E">
        <w:rPr>
          <w:rFonts w:ascii="Times New Roman" w:hAnsi="Times New Roman" w:hint="eastAsia"/>
          <w:b/>
          <w:bCs/>
          <w:i/>
          <w:iCs/>
          <w:sz w:val="20"/>
          <w:szCs w:val="20"/>
        </w:rPr>
        <w:t xml:space="preserve">: </w:t>
      </w:r>
      <w:r w:rsidR="0040457D" w:rsidRPr="0014408E">
        <w:rPr>
          <w:rFonts w:ascii="Times New Roman" w:hAnsi="Times New Roman"/>
          <w:bCs/>
          <w:i/>
          <w:iCs/>
          <w:sz w:val="20"/>
          <w:szCs w:val="20"/>
        </w:rPr>
        <w:t xml:space="preserve">Both MG and PPW are supported for </w:t>
      </w:r>
      <w:r w:rsidR="008E46E7" w:rsidRPr="0014408E">
        <w:rPr>
          <w:rFonts w:ascii="Times New Roman" w:hAnsi="Times New Roman"/>
          <w:bCs/>
          <w:i/>
          <w:iCs/>
          <w:sz w:val="20"/>
          <w:szCs w:val="20"/>
        </w:rPr>
        <w:t>PRS bandwidth aggregation measurement</w:t>
      </w:r>
    </w:p>
    <w:p w:rsidR="00990E2C" w:rsidRPr="0014408E" w:rsidRDefault="00F11B08" w:rsidP="00C861ED">
      <w:pPr>
        <w:pStyle w:val="aff2"/>
        <w:numPr>
          <w:ilvl w:val="0"/>
          <w:numId w:val="13"/>
        </w:numPr>
        <w:overflowPunct/>
        <w:autoSpaceDE/>
        <w:autoSpaceDN/>
        <w:adjustRightInd/>
        <w:snapToGrid w:val="0"/>
        <w:spacing w:after="0" w:line="240" w:lineRule="auto"/>
        <w:jc w:val="both"/>
        <w:rPr>
          <w:i/>
          <w:sz w:val="20"/>
        </w:rPr>
      </w:pPr>
      <w:r>
        <w:rPr>
          <w:i/>
          <w:sz w:val="20"/>
        </w:rPr>
        <w:t>A s</w:t>
      </w:r>
      <w:r w:rsidR="0040457D" w:rsidRPr="0014408E">
        <w:rPr>
          <w:i/>
          <w:sz w:val="20"/>
        </w:rPr>
        <w:t>hared MG or</w:t>
      </w:r>
      <w:r w:rsidR="000B3B96" w:rsidRPr="0014408E">
        <w:rPr>
          <w:rFonts w:hint="eastAsia"/>
          <w:i/>
          <w:sz w:val="20"/>
        </w:rPr>
        <w:t xml:space="preserve"> PPW </w:t>
      </w:r>
      <w:r w:rsidR="0040457D" w:rsidRPr="0014408E">
        <w:rPr>
          <w:i/>
          <w:sz w:val="20"/>
        </w:rPr>
        <w:t>is used</w:t>
      </w:r>
      <w:r w:rsidR="000B3B96" w:rsidRPr="0014408E">
        <w:rPr>
          <w:rFonts w:hint="eastAsia"/>
          <w:i/>
          <w:sz w:val="20"/>
        </w:rPr>
        <w:t xml:space="preserve"> for the aggregated PFLs. </w:t>
      </w:r>
    </w:p>
    <w:p w:rsidR="0040457D" w:rsidRDefault="0040457D" w:rsidP="00C861ED">
      <w:pPr>
        <w:snapToGrid w:val="0"/>
        <w:spacing w:beforeLines="50" w:before="180" w:afterLines="50" w:after="180" w:line="240" w:lineRule="auto"/>
        <w:jc w:val="both"/>
        <w:rPr>
          <w:rFonts w:ascii="Times New Roman" w:hAnsi="Times New Roman"/>
          <w:sz w:val="20"/>
          <w:szCs w:val="20"/>
        </w:rPr>
      </w:pPr>
    </w:p>
    <w:p w:rsidR="00990E2C" w:rsidRDefault="000B3B96"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Furthermore, the following issues should be discussed when </w:t>
      </w:r>
      <w:proofErr w:type="spellStart"/>
      <w:r>
        <w:rPr>
          <w:rFonts w:ascii="Times New Roman" w:hAnsi="Times New Roman" w:hint="eastAsia"/>
          <w:sz w:val="20"/>
          <w:szCs w:val="20"/>
        </w:rPr>
        <w:t>PFLi</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PFLj</w:t>
      </w:r>
      <w:proofErr w:type="spellEnd"/>
      <w:r>
        <w:rPr>
          <w:rFonts w:ascii="Times New Roman" w:hAnsi="Times New Roman" w:hint="eastAsia"/>
          <w:sz w:val="20"/>
          <w:szCs w:val="20"/>
        </w:rPr>
        <w:t xml:space="preserve"> are linked via PRS configuration in assistance data. </w:t>
      </w:r>
    </w:p>
    <w:p w:rsidR="00990E2C" w:rsidRDefault="000B3B96" w:rsidP="00C861ED">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Question 1: whether the activated PPW should be always shared. In other words, it should be discussed if it is allowed that MAC</w:t>
      </w:r>
      <w:r>
        <w:rPr>
          <w:rFonts w:ascii="Times New Roman" w:hAnsi="Times New Roman"/>
          <w:sz w:val="20"/>
          <w:szCs w:val="20"/>
        </w:rPr>
        <w:t xml:space="preserve"> </w:t>
      </w:r>
      <w:r>
        <w:rPr>
          <w:rFonts w:ascii="Times New Roman" w:hAnsi="Times New Roman" w:hint="eastAsia"/>
          <w:sz w:val="20"/>
          <w:szCs w:val="20"/>
        </w:rPr>
        <w:t>CE can activate PPW(s) for single PFL measurement, i.e. Rel-17 behavior</w:t>
      </w:r>
    </w:p>
    <w:p w:rsidR="00990E2C" w:rsidRDefault="000B3B96" w:rsidP="00C861ED">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From our view, it is beneficial for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to control PPW activation and select either Rel-18 PRS aggregation measurement or Rel-17 single PFL measurement, e.g. for power saving purpose,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can </w:t>
      </w:r>
      <w:r>
        <w:rPr>
          <w:rFonts w:ascii="Times New Roman" w:hAnsi="Times New Roman" w:hint="eastAsia"/>
          <w:sz w:val="20"/>
          <w:szCs w:val="20"/>
        </w:rPr>
        <w:lastRenderedPageBreak/>
        <w:t xml:space="preserve">control UE sticking to Rel-17 UE behavior with single PFL PRS measurement, and for higher positioning accuracy purpose,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can control UE measuring PRS in the aggregated PFLs. </w:t>
      </w:r>
    </w:p>
    <w:p w:rsidR="00990E2C" w:rsidRDefault="000B3B96" w:rsidP="00C861ED">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Question 2: whether UE should always measure PRS based on the aggregated PFLs in the case the shared PPW is activated. In other words, it should be discussed if the UE can be flexible to select PRS BW aggregation measurement or single PFL measurement.</w:t>
      </w:r>
    </w:p>
    <w:p w:rsidR="00990E2C" w:rsidRDefault="000B3B96" w:rsidP="00C861ED">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If UE has more flexibility to select the measurement scheme, the UE can control more depending on the real demand, e.g. for power saving or for higher location accuracy</w:t>
      </w:r>
      <w:r>
        <w:rPr>
          <w:rFonts w:ascii="Times New Roman" w:hAnsi="Times New Roman" w:hint="eastAsia"/>
          <w:sz w:val="20"/>
          <w:szCs w:val="20"/>
        </w:rPr>
        <w:tab/>
      </w:r>
    </w:p>
    <w:p w:rsidR="00990E2C" w:rsidRPr="00A62304" w:rsidRDefault="000B3B96" w:rsidP="003F7783">
      <w:pPr>
        <w:snapToGrid w:val="0"/>
        <w:spacing w:after="0" w:line="240" w:lineRule="auto"/>
        <w:jc w:val="both"/>
        <w:rPr>
          <w:rFonts w:ascii="Times New Roman" w:hAnsi="Times New Roman"/>
          <w:i/>
          <w:iCs/>
          <w:sz w:val="20"/>
          <w:szCs w:val="20"/>
        </w:rPr>
      </w:pPr>
      <w:r w:rsidRPr="00A62304">
        <w:rPr>
          <w:rFonts w:ascii="Times New Roman" w:hAnsi="Times New Roman" w:hint="eastAsia"/>
          <w:b/>
          <w:bCs/>
          <w:i/>
          <w:iCs/>
          <w:sz w:val="20"/>
          <w:szCs w:val="20"/>
        </w:rPr>
        <w:t xml:space="preserve">Proposal </w:t>
      </w:r>
      <w:r w:rsidR="0014408E" w:rsidRPr="00A62304">
        <w:rPr>
          <w:rFonts w:ascii="Times New Roman" w:hAnsi="Times New Roman"/>
          <w:b/>
          <w:bCs/>
          <w:i/>
          <w:iCs/>
          <w:sz w:val="20"/>
          <w:szCs w:val="20"/>
        </w:rPr>
        <w:t>5</w:t>
      </w:r>
      <w:r w:rsidRPr="00A62304">
        <w:rPr>
          <w:rFonts w:ascii="Times New Roman" w:hAnsi="Times New Roman" w:hint="eastAsia"/>
          <w:b/>
          <w:bCs/>
          <w:i/>
          <w:iCs/>
          <w:sz w:val="20"/>
          <w:szCs w:val="20"/>
        </w:rPr>
        <w:t>:</w:t>
      </w:r>
      <w:r w:rsidRPr="00A62304">
        <w:rPr>
          <w:rFonts w:ascii="Times New Roman" w:hAnsi="Times New Roman" w:hint="eastAsia"/>
          <w:i/>
          <w:iCs/>
          <w:sz w:val="20"/>
          <w:szCs w:val="20"/>
        </w:rPr>
        <w:t xml:space="preserve"> When UE is configured with BW aggregated PRS via LPP assistance data and PPW(s) is configured by </w:t>
      </w:r>
      <w:proofErr w:type="spellStart"/>
      <w:r w:rsidRPr="00A62304">
        <w:rPr>
          <w:rFonts w:ascii="Times New Roman" w:hAnsi="Times New Roman" w:hint="eastAsia"/>
          <w:i/>
          <w:iCs/>
          <w:sz w:val="20"/>
          <w:szCs w:val="20"/>
        </w:rPr>
        <w:t>gNB</w:t>
      </w:r>
      <w:proofErr w:type="spellEnd"/>
      <w:r w:rsidRPr="00A62304">
        <w:rPr>
          <w:rFonts w:ascii="Times New Roman" w:hAnsi="Times New Roman" w:hint="eastAsia"/>
          <w:i/>
          <w:iCs/>
          <w:sz w:val="20"/>
          <w:szCs w:val="20"/>
        </w:rPr>
        <w:t>, the following options should be determined</w:t>
      </w:r>
    </w:p>
    <w:p w:rsidR="00990E2C" w:rsidRPr="00A62304" w:rsidRDefault="000B3B96" w:rsidP="003F7783">
      <w:pPr>
        <w:pStyle w:val="aff2"/>
        <w:numPr>
          <w:ilvl w:val="0"/>
          <w:numId w:val="13"/>
        </w:numPr>
        <w:overflowPunct/>
        <w:autoSpaceDE/>
        <w:autoSpaceDN/>
        <w:adjustRightInd/>
        <w:snapToGrid w:val="0"/>
        <w:spacing w:after="0" w:line="240" w:lineRule="auto"/>
        <w:jc w:val="both"/>
        <w:rPr>
          <w:i/>
          <w:sz w:val="20"/>
        </w:rPr>
      </w:pPr>
      <w:r w:rsidRPr="00A62304">
        <w:rPr>
          <w:rFonts w:hint="eastAsia"/>
          <w:i/>
          <w:sz w:val="20"/>
        </w:rPr>
        <w:t>Option 1: It is only allowed that a shared PPW is configured/activated for PRS BW aggregation measurement</w:t>
      </w:r>
    </w:p>
    <w:p w:rsidR="00990E2C" w:rsidRPr="00A62304" w:rsidRDefault="000B3B96" w:rsidP="003F7783">
      <w:pPr>
        <w:pStyle w:val="aff2"/>
        <w:numPr>
          <w:ilvl w:val="0"/>
          <w:numId w:val="13"/>
        </w:numPr>
        <w:overflowPunct/>
        <w:autoSpaceDE/>
        <w:autoSpaceDN/>
        <w:adjustRightInd/>
        <w:snapToGrid w:val="0"/>
        <w:spacing w:after="0" w:line="240" w:lineRule="auto"/>
        <w:jc w:val="both"/>
        <w:rPr>
          <w:i/>
          <w:sz w:val="20"/>
        </w:rPr>
      </w:pPr>
      <w:r w:rsidRPr="00A62304">
        <w:rPr>
          <w:rFonts w:hint="eastAsia"/>
          <w:i/>
          <w:sz w:val="20"/>
        </w:rPr>
        <w:t xml:space="preserve">Option 2: Either a shared PPW for PRS BW aggregation measurement or non-shared PPW(s) for single PFL measurement can be configured/activated </w:t>
      </w:r>
    </w:p>
    <w:p w:rsidR="00990E2C" w:rsidRPr="00A62304" w:rsidRDefault="00990E2C" w:rsidP="003F7783">
      <w:pPr>
        <w:snapToGrid w:val="0"/>
        <w:spacing w:after="0" w:line="240" w:lineRule="auto"/>
        <w:ind w:left="420"/>
        <w:jc w:val="both"/>
        <w:rPr>
          <w:rFonts w:ascii="Times New Roman" w:hAnsi="Times New Roman"/>
          <w:i/>
          <w:iCs/>
          <w:sz w:val="20"/>
          <w:szCs w:val="20"/>
        </w:rPr>
      </w:pPr>
    </w:p>
    <w:p w:rsidR="00990E2C" w:rsidRPr="00A62304" w:rsidRDefault="000B3B96" w:rsidP="003F7783">
      <w:pPr>
        <w:snapToGrid w:val="0"/>
        <w:spacing w:after="0" w:line="240" w:lineRule="auto"/>
        <w:jc w:val="both"/>
        <w:rPr>
          <w:rFonts w:ascii="Times New Roman" w:hAnsi="Times New Roman"/>
          <w:i/>
          <w:iCs/>
          <w:sz w:val="20"/>
          <w:szCs w:val="20"/>
        </w:rPr>
      </w:pPr>
      <w:r w:rsidRPr="00A62304">
        <w:rPr>
          <w:rFonts w:ascii="Times New Roman" w:hAnsi="Times New Roman" w:hint="eastAsia"/>
          <w:b/>
          <w:bCs/>
          <w:i/>
          <w:iCs/>
          <w:sz w:val="20"/>
          <w:szCs w:val="20"/>
        </w:rPr>
        <w:t xml:space="preserve">Proposal </w:t>
      </w:r>
      <w:r w:rsidR="0014408E" w:rsidRPr="00A62304">
        <w:rPr>
          <w:rFonts w:ascii="Times New Roman" w:hAnsi="Times New Roman"/>
          <w:b/>
          <w:bCs/>
          <w:i/>
          <w:iCs/>
          <w:sz w:val="20"/>
          <w:szCs w:val="20"/>
        </w:rPr>
        <w:t>6</w:t>
      </w:r>
      <w:r w:rsidRPr="00A62304">
        <w:rPr>
          <w:rFonts w:ascii="Times New Roman" w:hAnsi="Times New Roman" w:hint="eastAsia"/>
          <w:b/>
          <w:bCs/>
          <w:i/>
          <w:iCs/>
          <w:sz w:val="20"/>
          <w:szCs w:val="20"/>
        </w:rPr>
        <w:t xml:space="preserve">: </w:t>
      </w:r>
      <w:r w:rsidRPr="00A62304">
        <w:rPr>
          <w:rFonts w:ascii="Times New Roman" w:hAnsi="Times New Roman" w:hint="eastAsia"/>
          <w:i/>
          <w:iCs/>
          <w:sz w:val="20"/>
          <w:szCs w:val="20"/>
        </w:rPr>
        <w:t>When UE is configured with BW aggregated PRS via LPP assistance data and a shared PPW is activated, the following options should be determined</w:t>
      </w:r>
    </w:p>
    <w:p w:rsidR="00990E2C" w:rsidRPr="00A62304" w:rsidRDefault="000B3B96" w:rsidP="003F7783">
      <w:pPr>
        <w:pStyle w:val="aff2"/>
        <w:numPr>
          <w:ilvl w:val="0"/>
          <w:numId w:val="13"/>
        </w:numPr>
        <w:overflowPunct/>
        <w:autoSpaceDE/>
        <w:autoSpaceDN/>
        <w:adjustRightInd/>
        <w:snapToGrid w:val="0"/>
        <w:spacing w:after="0" w:line="240" w:lineRule="auto"/>
        <w:jc w:val="both"/>
        <w:rPr>
          <w:i/>
          <w:sz w:val="20"/>
        </w:rPr>
      </w:pPr>
      <w:r w:rsidRPr="00A62304">
        <w:rPr>
          <w:rFonts w:hint="eastAsia"/>
          <w:i/>
          <w:sz w:val="20"/>
        </w:rPr>
        <w:t>Option 1: UE always measures the RSTD or UE Rx-Tx time difference based on the aggregated PFL in the shared PPW</w:t>
      </w:r>
    </w:p>
    <w:p w:rsidR="00990E2C" w:rsidRPr="00A62304" w:rsidRDefault="000B3B96" w:rsidP="003F7783">
      <w:pPr>
        <w:pStyle w:val="aff2"/>
        <w:numPr>
          <w:ilvl w:val="0"/>
          <w:numId w:val="13"/>
        </w:numPr>
        <w:overflowPunct/>
        <w:autoSpaceDE/>
        <w:autoSpaceDN/>
        <w:adjustRightInd/>
        <w:snapToGrid w:val="0"/>
        <w:spacing w:after="0" w:line="240" w:lineRule="auto"/>
        <w:jc w:val="both"/>
        <w:rPr>
          <w:i/>
          <w:sz w:val="20"/>
        </w:rPr>
      </w:pPr>
      <w:r w:rsidRPr="00A62304">
        <w:rPr>
          <w:rFonts w:hint="eastAsia"/>
          <w:i/>
          <w:sz w:val="20"/>
        </w:rPr>
        <w:t>Option 2: UE has flexibility to measure RSTD or UE Rx-Tx time difference based on either single PFL or aggregated PFL in the shared PPW</w:t>
      </w:r>
    </w:p>
    <w:p w:rsidR="00990E2C" w:rsidRDefault="00990E2C" w:rsidP="00C861ED">
      <w:pPr>
        <w:snapToGrid w:val="0"/>
      </w:pPr>
    </w:p>
    <w:p w:rsidR="00AC0843" w:rsidRDefault="00AC0843" w:rsidP="00C861ED">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hint="eastAsia"/>
          <w:sz w:val="24"/>
          <w:szCs w:val="24"/>
          <w:lang w:val="en-US"/>
        </w:rPr>
        <w:t>On</w:t>
      </w:r>
      <w:r>
        <w:rPr>
          <w:rFonts w:ascii="Times New Roman" w:hAnsi="Times New Roman"/>
          <w:sz w:val="24"/>
          <w:szCs w:val="24"/>
          <w:lang w:val="en-US"/>
        </w:rPr>
        <w:t>-demand PRS</w:t>
      </w:r>
      <w:r>
        <w:rPr>
          <w:rFonts w:ascii="Times New Roman" w:hAnsi="Times New Roman" w:hint="eastAsia"/>
          <w:sz w:val="24"/>
          <w:szCs w:val="24"/>
          <w:lang w:val="en-US"/>
        </w:rPr>
        <w:t xml:space="preserve"> </w:t>
      </w:r>
    </w:p>
    <w:p w:rsidR="003C118E" w:rsidRDefault="003C118E" w:rsidP="0092226C">
      <w:pPr>
        <w:snapToGrid w:val="0"/>
        <w:spacing w:beforeLines="50" w:before="180" w:afterLines="50" w:after="180" w:line="240" w:lineRule="auto"/>
        <w:jc w:val="both"/>
        <w:rPr>
          <w:rFonts w:ascii="Times New Roman" w:hAnsi="Times New Roman"/>
          <w:sz w:val="20"/>
          <w:szCs w:val="20"/>
        </w:rPr>
      </w:pPr>
      <w:r w:rsidRPr="003C118E">
        <w:rPr>
          <w:rFonts w:ascii="Times New Roman" w:hAnsi="Times New Roman"/>
          <w:sz w:val="20"/>
          <w:szCs w:val="20"/>
        </w:rPr>
        <w:t xml:space="preserve">For UE initiated on-demand PRS, </w:t>
      </w:r>
      <w:r w:rsidR="00B733C7">
        <w:rPr>
          <w:rFonts w:ascii="Times New Roman" w:hAnsi="Times New Roman"/>
          <w:sz w:val="20"/>
          <w:szCs w:val="20"/>
        </w:rPr>
        <w:t xml:space="preserve">Rel-17 supports preconfigured on-demand PRS where maximum 8 </w:t>
      </w:r>
      <w:r w:rsidR="00B733C7">
        <w:rPr>
          <w:rFonts w:ascii="Times New Roman" w:hAnsi="Times New Roman" w:hint="eastAsia"/>
          <w:sz w:val="20"/>
          <w:szCs w:val="20"/>
        </w:rPr>
        <w:t>PRS</w:t>
      </w:r>
      <w:r w:rsidR="00B733C7">
        <w:rPr>
          <w:rFonts w:ascii="Times New Roman" w:hAnsi="Times New Roman"/>
          <w:sz w:val="20"/>
          <w:szCs w:val="20"/>
        </w:rPr>
        <w:t xml:space="preserve"> configurations can be configured by LMF to </w:t>
      </w:r>
      <w:r w:rsidR="005F0905">
        <w:rPr>
          <w:rFonts w:ascii="Times New Roman" w:hAnsi="Times New Roman"/>
          <w:sz w:val="20"/>
          <w:szCs w:val="20"/>
        </w:rPr>
        <w:t>UE</w:t>
      </w:r>
      <w:r w:rsidR="004D63A9">
        <w:rPr>
          <w:rFonts w:ascii="Times New Roman" w:hAnsi="Times New Roman"/>
          <w:sz w:val="20"/>
          <w:szCs w:val="20"/>
        </w:rPr>
        <w:t xml:space="preserve"> as shown in the following box abstracted from 37.355</w:t>
      </w:r>
      <w:r w:rsidR="005F0905">
        <w:rPr>
          <w:rFonts w:ascii="Times New Roman" w:hAnsi="Times New Roman"/>
          <w:sz w:val="20"/>
          <w:szCs w:val="20"/>
        </w:rPr>
        <w:t>. Then UE can further request the preferred configuration ID</w:t>
      </w:r>
      <w:r w:rsidR="00CE1876">
        <w:rPr>
          <w:rFonts w:ascii="Times New Roman" w:hAnsi="Times New Roman"/>
          <w:sz w:val="20"/>
          <w:szCs w:val="20"/>
        </w:rPr>
        <w:t>(s)</w:t>
      </w:r>
      <w:r w:rsidR="005D67DB">
        <w:rPr>
          <w:rFonts w:ascii="Times New Roman" w:hAnsi="Times New Roman"/>
          <w:sz w:val="20"/>
          <w:szCs w:val="20"/>
        </w:rPr>
        <w:t xml:space="preserve">. </w:t>
      </w:r>
    </w:p>
    <w:tbl>
      <w:tblPr>
        <w:tblStyle w:val="afc"/>
        <w:tblW w:w="0" w:type="auto"/>
        <w:tblLook w:val="04A0" w:firstRow="1" w:lastRow="0" w:firstColumn="1" w:lastColumn="0" w:noHBand="0" w:noVBand="1"/>
      </w:tblPr>
      <w:tblGrid>
        <w:gridCol w:w="9576"/>
      </w:tblGrid>
      <w:tr w:rsidR="004D63A9" w:rsidRPr="004D63A9" w:rsidTr="004D63A9">
        <w:tc>
          <w:tcPr>
            <w:tcW w:w="9576" w:type="dxa"/>
          </w:tcPr>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NR-On-Demand-DL-PRS-Configurations-r</w:t>
            </w:r>
            <w:proofErr w:type="gramStart"/>
            <w:r w:rsidRPr="004D63A9">
              <w:rPr>
                <w:rFonts w:ascii="Times New Roman" w:eastAsia="Times New Roman" w:hAnsi="Times New Roman"/>
                <w:sz w:val="16"/>
                <w:szCs w:val="16"/>
              </w:rPr>
              <w:t>17 ::=</w:t>
            </w:r>
            <w:proofErr w:type="gramEnd"/>
            <w:r w:rsidRPr="004D63A9">
              <w:rPr>
                <w:rFonts w:ascii="Times New Roman" w:eastAsia="Times New Roman" w:hAnsi="Times New Roman"/>
                <w:sz w:val="16"/>
                <w:szCs w:val="16"/>
              </w:rPr>
              <w:t xml:space="preserve"> SEQUENCE {</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t>on-demand-dl-prs-configuration-list-r17</w:t>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t>SEQUENCE (SIZE (</w:t>
            </w:r>
            <w:proofErr w:type="gramStart"/>
            <w:r w:rsidRPr="004D63A9">
              <w:rPr>
                <w:rFonts w:ascii="Times New Roman" w:eastAsia="Times New Roman" w:hAnsi="Times New Roman"/>
                <w:sz w:val="16"/>
                <w:szCs w:val="16"/>
              </w:rPr>
              <w:t>1..</w:t>
            </w:r>
            <w:proofErr w:type="gramEnd"/>
            <w:r w:rsidRPr="004D63A9">
              <w:rPr>
                <w:rFonts w:ascii="Times New Roman" w:eastAsia="Times New Roman" w:hAnsi="Times New Roman"/>
                <w:sz w:val="16"/>
                <w:szCs w:val="16"/>
              </w:rPr>
              <w:t>maxOD-DL-PRS-Configs-r17)) OF</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t>On-Demand-DL-PRS-Configuration-r17,</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t>...</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 xml:space="preserve"> </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On-Demand-DL-PRS-Configuration-r</w:t>
            </w:r>
            <w:proofErr w:type="gramStart"/>
            <w:r w:rsidRPr="004D63A9">
              <w:rPr>
                <w:rFonts w:ascii="Times New Roman" w:eastAsia="Times New Roman" w:hAnsi="Times New Roman"/>
                <w:sz w:val="16"/>
                <w:szCs w:val="16"/>
              </w:rPr>
              <w:t>17 ::=</w:t>
            </w:r>
            <w:proofErr w:type="gramEnd"/>
            <w:r w:rsidRPr="004D63A9">
              <w:rPr>
                <w:rFonts w:ascii="Times New Roman" w:eastAsia="Times New Roman" w:hAnsi="Times New Roman"/>
                <w:sz w:val="16"/>
                <w:szCs w:val="16"/>
              </w:rPr>
              <w:t xml:space="preserve"> SEQUENCE {</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r>
            <w:r w:rsidRPr="004D63A9">
              <w:rPr>
                <w:rFonts w:ascii="Times New Roman" w:eastAsia="Times New Roman" w:hAnsi="Times New Roman"/>
                <w:color w:val="FF0000"/>
                <w:sz w:val="16"/>
                <w:szCs w:val="16"/>
              </w:rPr>
              <w:t>dl-prs-configuration-id-r17</w:t>
            </w:r>
            <w:r w:rsidRPr="004D63A9">
              <w:rPr>
                <w:rFonts w:ascii="Times New Roman" w:eastAsia="Times New Roman" w:hAnsi="Times New Roman"/>
                <w:color w:val="FF0000"/>
                <w:sz w:val="16"/>
                <w:szCs w:val="16"/>
              </w:rPr>
              <w:tab/>
            </w:r>
            <w:r w:rsidRPr="004D63A9">
              <w:rPr>
                <w:rFonts w:ascii="Times New Roman" w:eastAsia="Times New Roman" w:hAnsi="Times New Roman"/>
                <w:color w:val="FF0000"/>
                <w:sz w:val="16"/>
                <w:szCs w:val="16"/>
              </w:rPr>
              <w:tab/>
            </w:r>
            <w:r w:rsidRPr="004D63A9">
              <w:rPr>
                <w:rFonts w:ascii="Times New Roman" w:eastAsia="Times New Roman" w:hAnsi="Times New Roman"/>
                <w:color w:val="FF0000"/>
                <w:sz w:val="16"/>
                <w:szCs w:val="16"/>
              </w:rPr>
              <w:tab/>
            </w:r>
            <w:r w:rsidRPr="004D63A9">
              <w:rPr>
                <w:rFonts w:ascii="Times New Roman" w:eastAsia="Times New Roman" w:hAnsi="Times New Roman"/>
                <w:color w:val="FF0000"/>
                <w:sz w:val="16"/>
                <w:szCs w:val="16"/>
              </w:rPr>
              <w:tab/>
            </w:r>
            <w:r w:rsidRPr="004D63A9">
              <w:rPr>
                <w:rFonts w:ascii="Times New Roman" w:eastAsia="Times New Roman" w:hAnsi="Times New Roman"/>
                <w:color w:val="FF0000"/>
                <w:sz w:val="16"/>
                <w:szCs w:val="16"/>
              </w:rPr>
              <w:tab/>
            </w:r>
            <w:proofErr w:type="spellStart"/>
            <w:r w:rsidRPr="004D63A9">
              <w:rPr>
                <w:rFonts w:ascii="Times New Roman" w:eastAsia="Times New Roman" w:hAnsi="Times New Roman"/>
                <w:color w:val="FF0000"/>
                <w:sz w:val="16"/>
                <w:szCs w:val="16"/>
              </w:rPr>
              <w:t>DL-PRS-Configuration-ID-r17</w:t>
            </w:r>
            <w:proofErr w:type="spellEnd"/>
            <w:r w:rsidRPr="004D63A9">
              <w:rPr>
                <w:rFonts w:ascii="Times New Roman" w:eastAsia="Times New Roman" w:hAnsi="Times New Roman"/>
                <w:sz w:val="16"/>
                <w:szCs w:val="16"/>
              </w:rPr>
              <w:t>,</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t>nr-DL-PRS-PositioningFrequencyLayer-r17</w:t>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t>NR-DL-PRS-PositioningFrequencyLayer-r16,</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t>nr-DL-PRS-Info-r17</w:t>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r>
            <w:r w:rsidRPr="004D63A9">
              <w:rPr>
                <w:rFonts w:ascii="Times New Roman" w:eastAsia="Times New Roman" w:hAnsi="Times New Roman"/>
                <w:sz w:val="16"/>
                <w:szCs w:val="16"/>
              </w:rPr>
              <w:tab/>
              <w:t>NR-DL-PRS-Info-r16,</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ab/>
              <w:t>...</w:t>
            </w:r>
          </w:p>
          <w:p w:rsidR="004D63A9" w:rsidRPr="004D63A9" w:rsidRDefault="004D63A9" w:rsidP="00C861ED">
            <w:pPr>
              <w:shd w:val="clear" w:color="auto" w:fill="E6E6E6"/>
              <w:snapToGrid w:val="0"/>
              <w:spacing w:after="0" w:line="240" w:lineRule="auto"/>
              <w:rPr>
                <w:rFonts w:ascii="Times New Roman" w:eastAsia="Times New Roman" w:hAnsi="Times New Roman"/>
                <w:sz w:val="16"/>
                <w:szCs w:val="16"/>
              </w:rPr>
            </w:pPr>
            <w:r w:rsidRPr="004D63A9">
              <w:rPr>
                <w:rFonts w:ascii="Times New Roman" w:eastAsia="Times New Roman" w:hAnsi="Times New Roman"/>
                <w:sz w:val="16"/>
                <w:szCs w:val="16"/>
              </w:rPr>
              <w:t>}</w:t>
            </w:r>
          </w:p>
        </w:tc>
      </w:tr>
    </w:tbl>
    <w:p w:rsidR="005D67DB" w:rsidRDefault="005D67DB"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Alternatively, </w:t>
      </w:r>
      <w:r w:rsidR="004D63A9">
        <w:rPr>
          <w:rFonts w:ascii="Times New Roman" w:hAnsi="Times New Roman"/>
          <w:sz w:val="20"/>
          <w:szCs w:val="20"/>
        </w:rPr>
        <w:t xml:space="preserve">as shown in the following box abstracted from 37.355, </w:t>
      </w:r>
      <w:r>
        <w:rPr>
          <w:rFonts w:ascii="Times New Roman" w:hAnsi="Times New Roman"/>
          <w:sz w:val="20"/>
          <w:szCs w:val="20"/>
        </w:rPr>
        <w:t xml:space="preserve">UE can directly request the preferred PRS parameters for each PFL including the preferred PRS bandwidth, repetition factor, comb size, etc. </w:t>
      </w:r>
    </w:p>
    <w:tbl>
      <w:tblPr>
        <w:tblStyle w:val="afc"/>
        <w:tblW w:w="0" w:type="auto"/>
        <w:tblLook w:val="04A0" w:firstRow="1" w:lastRow="0" w:firstColumn="1" w:lastColumn="0" w:noHBand="0" w:noVBand="1"/>
      </w:tblPr>
      <w:tblGrid>
        <w:gridCol w:w="9576"/>
      </w:tblGrid>
      <w:tr w:rsidR="004D63A9" w:rsidTr="004D63A9">
        <w:tc>
          <w:tcPr>
            <w:tcW w:w="9576" w:type="dxa"/>
          </w:tcPr>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NR-On-Demand-DL-PRS-Information-r</w:t>
            </w:r>
            <w:proofErr w:type="gramStart"/>
            <w:r w:rsidRPr="006736B4">
              <w:rPr>
                <w:rFonts w:ascii="Times New Roman" w:eastAsia="Times New Roman" w:hAnsi="Times New Roman"/>
                <w:sz w:val="16"/>
                <w:szCs w:val="16"/>
              </w:rPr>
              <w:t>17 ::=</w:t>
            </w:r>
            <w:proofErr w:type="gramEnd"/>
            <w:r w:rsidRPr="006736B4">
              <w:rPr>
                <w:rFonts w:ascii="Times New Roman" w:eastAsia="Times New Roman" w:hAnsi="Times New Roman"/>
                <w:sz w:val="16"/>
                <w:szCs w:val="16"/>
              </w:rPr>
              <w:t xml:space="preserve"> SEQUENCE (SIZE (1..nrMaxFreqLayers-r16)) OF</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NR-On-Demand-DL-PRS-PerFreqLayer-r17</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 xml:space="preserve"> </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NR-On-Demand-DL-PRS-PerFreqLayer-r</w:t>
            </w:r>
            <w:proofErr w:type="gramStart"/>
            <w:r w:rsidRPr="006736B4">
              <w:rPr>
                <w:rFonts w:ascii="Times New Roman" w:eastAsia="Times New Roman" w:hAnsi="Times New Roman"/>
                <w:sz w:val="16"/>
                <w:szCs w:val="16"/>
              </w:rPr>
              <w:t>17 ::=</w:t>
            </w:r>
            <w:proofErr w:type="gramEnd"/>
            <w:r w:rsidRPr="006736B4">
              <w:rPr>
                <w:rFonts w:ascii="Times New Roman" w:eastAsia="Times New Roman" w:hAnsi="Times New Roman"/>
                <w:sz w:val="16"/>
                <w:szCs w:val="16"/>
              </w:rPr>
              <w:t xml:space="preserve"> SEQUENCE {</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dl-prs-FrequencyRangeReq-r17</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 xml:space="preserve">ENUMERATED </w:t>
            </w:r>
            <w:proofErr w:type="gramStart"/>
            <w:r w:rsidRPr="006736B4">
              <w:rPr>
                <w:rFonts w:ascii="Times New Roman" w:eastAsia="Times New Roman" w:hAnsi="Times New Roman"/>
                <w:sz w:val="16"/>
                <w:szCs w:val="16"/>
              </w:rPr>
              <w:t>{ fr</w:t>
            </w:r>
            <w:proofErr w:type="gramEnd"/>
            <w:r w:rsidRPr="006736B4">
              <w:rPr>
                <w:rFonts w:ascii="Times New Roman" w:eastAsia="Times New Roman" w:hAnsi="Times New Roman"/>
                <w:sz w:val="16"/>
                <w:szCs w:val="16"/>
              </w:rPr>
              <w:t>1, fr2, ...},</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dl-prs-ResourceSetPeriodicityReq-r17</w:t>
            </w:r>
            <w:r w:rsidRPr="006736B4">
              <w:rPr>
                <w:rFonts w:ascii="Times New Roman" w:eastAsia="Times New Roman" w:hAnsi="Times New Roman"/>
                <w:sz w:val="16"/>
                <w:szCs w:val="16"/>
              </w:rPr>
              <w:tab/>
              <w:t xml:space="preserve">ENUMERATED </w:t>
            </w:r>
            <w:proofErr w:type="gramStart"/>
            <w:r w:rsidRPr="006736B4">
              <w:rPr>
                <w:rFonts w:ascii="Times New Roman" w:eastAsia="Times New Roman" w:hAnsi="Times New Roman"/>
                <w:sz w:val="16"/>
                <w:szCs w:val="16"/>
              </w:rPr>
              <w:t>{ p</w:t>
            </w:r>
            <w:proofErr w:type="gramEnd"/>
            <w:r w:rsidRPr="006736B4">
              <w:rPr>
                <w:rFonts w:ascii="Times New Roman" w:eastAsia="Times New Roman" w:hAnsi="Times New Roman"/>
                <w:sz w:val="16"/>
                <w:szCs w:val="16"/>
              </w:rPr>
              <w:t>4, p5, p8, p10, p16, p20, p32, p40,</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p64, p80, p160, p320, p640, p1280, p2560,</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p5120, p10240, p20480, p40960, p81920, ...}</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lastRenderedPageBreak/>
              <w:tab/>
            </w:r>
            <w:r w:rsidRPr="00667C82">
              <w:rPr>
                <w:rFonts w:ascii="Times New Roman" w:eastAsia="Times New Roman" w:hAnsi="Times New Roman"/>
                <w:color w:val="FF0000"/>
                <w:sz w:val="16"/>
                <w:szCs w:val="16"/>
              </w:rPr>
              <w:t>dl-prs-ResourceBandwidthReq-r17</w:t>
            </w:r>
            <w:r w:rsidRPr="00667C82">
              <w:rPr>
                <w:rFonts w:ascii="Times New Roman" w:eastAsia="Times New Roman" w:hAnsi="Times New Roman"/>
                <w:color w:val="FF0000"/>
                <w:sz w:val="16"/>
                <w:szCs w:val="16"/>
              </w:rPr>
              <w:tab/>
            </w:r>
            <w:r w:rsidRPr="00667C82">
              <w:rPr>
                <w:rFonts w:ascii="Times New Roman" w:eastAsia="Times New Roman" w:hAnsi="Times New Roman"/>
                <w:color w:val="FF0000"/>
                <w:sz w:val="16"/>
                <w:szCs w:val="16"/>
              </w:rPr>
              <w:tab/>
            </w:r>
            <w:r w:rsidRPr="00667C82">
              <w:rPr>
                <w:rFonts w:ascii="Times New Roman" w:eastAsia="Times New Roman" w:hAnsi="Times New Roman"/>
                <w:color w:val="FF0000"/>
                <w:sz w:val="16"/>
                <w:szCs w:val="16"/>
              </w:rPr>
              <w:tab/>
              <w:t>INTEGER (</w:t>
            </w:r>
            <w:proofErr w:type="gramStart"/>
            <w:r w:rsidRPr="00667C82">
              <w:rPr>
                <w:rFonts w:ascii="Times New Roman" w:eastAsia="Times New Roman" w:hAnsi="Times New Roman"/>
                <w:color w:val="FF0000"/>
                <w:sz w:val="16"/>
                <w:szCs w:val="16"/>
              </w:rPr>
              <w:t>1..</w:t>
            </w:r>
            <w:proofErr w:type="gramEnd"/>
            <w:r w:rsidRPr="00667C82">
              <w:rPr>
                <w:rFonts w:ascii="Times New Roman" w:eastAsia="Times New Roman" w:hAnsi="Times New Roman"/>
                <w:color w:val="FF0000"/>
                <w:sz w:val="16"/>
                <w:szCs w:val="16"/>
              </w:rPr>
              <w:t>63)</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dl-prs-ResourceRepetitionFactorReq-r17</w:t>
            </w:r>
            <w:r w:rsidRPr="006736B4">
              <w:rPr>
                <w:rFonts w:ascii="Times New Roman" w:eastAsia="Times New Roman" w:hAnsi="Times New Roman"/>
                <w:sz w:val="16"/>
                <w:szCs w:val="16"/>
              </w:rPr>
              <w:tab/>
              <w:t>ENUMERATED {n2, n4, n6, n8, n16, n32, ...}</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dl-prs-NumSymbolsReq-r17</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ENUMERATED {n2, n4, n6, n12, ...}</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dl-prs-CombSizeN-Req-r17</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ENUMERATED {n2, n4, n6, n12, ...}</w:t>
            </w:r>
            <w:r w:rsidRPr="006736B4">
              <w:rPr>
                <w:rFonts w:ascii="Times New Roman" w:eastAsia="Times New Roman" w:hAnsi="Times New Roman"/>
                <w:sz w:val="16"/>
                <w:szCs w:val="16"/>
              </w:rPr>
              <w:tab/>
            </w:r>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dl-prs-QCL-InformationReqTRPlist-r17</w:t>
            </w:r>
            <w:r w:rsidRPr="006736B4">
              <w:rPr>
                <w:rFonts w:ascii="Times New Roman" w:eastAsia="Times New Roman" w:hAnsi="Times New Roman"/>
                <w:sz w:val="16"/>
                <w:szCs w:val="16"/>
              </w:rPr>
              <w:tab/>
            </w:r>
            <w:proofErr w:type="spellStart"/>
            <w:r w:rsidRPr="006736B4">
              <w:rPr>
                <w:rFonts w:ascii="Times New Roman" w:eastAsia="Times New Roman" w:hAnsi="Times New Roman"/>
                <w:sz w:val="16"/>
                <w:szCs w:val="16"/>
              </w:rPr>
              <w:t>DL-PRS-QCL-InformationReqTRPlist-r17</w:t>
            </w:r>
            <w:proofErr w:type="spellEnd"/>
            <w:r w:rsidRPr="006736B4">
              <w:rPr>
                <w:rFonts w:ascii="Times New Roman" w:eastAsia="Times New Roman" w:hAnsi="Times New Roman"/>
                <w:sz w:val="16"/>
                <w:szCs w:val="16"/>
              </w:rPr>
              <w:tab/>
              <w:t>OPTIONAL,</w:t>
            </w:r>
          </w:p>
          <w:p w:rsidR="004D63A9" w:rsidRPr="006736B4"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ab/>
              <w:t>...</w:t>
            </w:r>
          </w:p>
          <w:p w:rsidR="004D63A9" w:rsidRDefault="004D63A9" w:rsidP="00C861ED">
            <w:pPr>
              <w:shd w:val="clear" w:color="auto" w:fill="E6E6E6"/>
              <w:snapToGrid w:val="0"/>
              <w:spacing w:after="0" w:line="240" w:lineRule="auto"/>
              <w:rPr>
                <w:rFonts w:ascii="Times New Roman" w:eastAsia="Times New Roman" w:hAnsi="Times New Roman"/>
                <w:sz w:val="16"/>
                <w:szCs w:val="16"/>
              </w:rPr>
            </w:pPr>
            <w:r w:rsidRPr="006736B4">
              <w:rPr>
                <w:rFonts w:ascii="Times New Roman" w:eastAsia="Times New Roman" w:hAnsi="Times New Roman"/>
                <w:sz w:val="16"/>
                <w:szCs w:val="16"/>
              </w:rPr>
              <w:t>}</w:t>
            </w:r>
          </w:p>
          <w:p w:rsidR="004D63A9" w:rsidRPr="00EA2D3B" w:rsidRDefault="004D63A9" w:rsidP="00C861ED">
            <w:pPr>
              <w:pStyle w:val="TAL"/>
              <w:keepLines w:val="0"/>
              <w:snapToGrid w:val="0"/>
              <w:spacing w:line="240" w:lineRule="auto"/>
              <w:rPr>
                <w:rFonts w:ascii="Times New Roman" w:eastAsia="Times New Roman" w:hAnsi="Times New Roman"/>
                <w:b/>
                <w:bCs/>
                <w:i/>
                <w:iCs/>
                <w:sz w:val="16"/>
                <w:szCs w:val="16"/>
              </w:rPr>
            </w:pPr>
            <w:r w:rsidRPr="00EA2D3B">
              <w:rPr>
                <w:rFonts w:ascii="Times New Roman" w:hAnsi="Times New Roman"/>
                <w:b/>
                <w:bCs/>
                <w:i/>
                <w:iCs/>
                <w:sz w:val="16"/>
                <w:szCs w:val="16"/>
              </w:rPr>
              <w:t>dl-</w:t>
            </w:r>
            <w:proofErr w:type="spellStart"/>
            <w:r w:rsidRPr="00EA2D3B">
              <w:rPr>
                <w:rFonts w:ascii="Times New Roman" w:hAnsi="Times New Roman"/>
                <w:b/>
                <w:bCs/>
                <w:i/>
                <w:iCs/>
                <w:sz w:val="16"/>
                <w:szCs w:val="16"/>
              </w:rPr>
              <w:t>prs</w:t>
            </w:r>
            <w:proofErr w:type="spellEnd"/>
            <w:r w:rsidRPr="00EA2D3B">
              <w:rPr>
                <w:rFonts w:ascii="Times New Roman" w:hAnsi="Times New Roman"/>
                <w:b/>
                <w:bCs/>
                <w:i/>
                <w:iCs/>
                <w:sz w:val="16"/>
                <w:szCs w:val="16"/>
              </w:rPr>
              <w:t>-</w:t>
            </w:r>
            <w:proofErr w:type="spellStart"/>
            <w:r w:rsidRPr="00EA2D3B">
              <w:rPr>
                <w:rFonts w:ascii="Times New Roman" w:hAnsi="Times New Roman"/>
                <w:b/>
                <w:bCs/>
                <w:i/>
                <w:iCs/>
                <w:sz w:val="16"/>
                <w:szCs w:val="16"/>
              </w:rPr>
              <w:t>ResourceBandwidthReq</w:t>
            </w:r>
            <w:proofErr w:type="spellEnd"/>
          </w:p>
          <w:p w:rsidR="004D63A9" w:rsidRPr="004D63A9" w:rsidRDefault="004D63A9" w:rsidP="00C861ED">
            <w:pPr>
              <w:snapToGrid w:val="0"/>
              <w:spacing w:after="0" w:line="240" w:lineRule="auto"/>
              <w:rPr>
                <w:rFonts w:ascii="Times New Roman" w:hAnsi="Times New Roman"/>
                <w:sz w:val="16"/>
                <w:szCs w:val="16"/>
              </w:rPr>
            </w:pPr>
            <w:r w:rsidRPr="00EA2D3B">
              <w:rPr>
                <w:rFonts w:ascii="Times New Roman" w:hAnsi="Times New Roman"/>
                <w:sz w:val="16"/>
                <w:szCs w:val="16"/>
              </w:rPr>
              <w:t>This field specifies the requested number of PRBs allocated for the DL-PRS Resource (allocated DL-PRS bandwidth) in multiples of 4 PRBs. Integer value 1 corresponds to 24 PRBs, value 2 corresponds to 28 PRBs, value 3 corresponds to 32 PRBs and so on.</w:t>
            </w:r>
          </w:p>
        </w:tc>
      </w:tr>
    </w:tbl>
    <w:p w:rsidR="004D63A9" w:rsidRDefault="004D63A9"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In Rel-18, when PRS bandwidth aggregation is supported from network side, the following agreement has been made for on-demand PRS. </w:t>
      </w:r>
    </w:p>
    <w:tbl>
      <w:tblPr>
        <w:tblStyle w:val="afc"/>
        <w:tblW w:w="0" w:type="auto"/>
        <w:tblLook w:val="04A0" w:firstRow="1" w:lastRow="0" w:firstColumn="1" w:lastColumn="0" w:noHBand="0" w:noVBand="1"/>
      </w:tblPr>
      <w:tblGrid>
        <w:gridCol w:w="9576"/>
      </w:tblGrid>
      <w:tr w:rsidR="004D63A9" w:rsidTr="004D63A9">
        <w:tc>
          <w:tcPr>
            <w:tcW w:w="9576" w:type="dxa"/>
          </w:tcPr>
          <w:p w:rsidR="004D63A9" w:rsidRPr="00F319E5" w:rsidRDefault="004D63A9" w:rsidP="00C861ED">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4D63A9" w:rsidRPr="00850C4B" w:rsidRDefault="004D63A9" w:rsidP="00C861ED">
            <w:pPr>
              <w:pStyle w:val="aff2"/>
              <w:numPr>
                <w:ilvl w:val="0"/>
                <w:numId w:val="14"/>
              </w:numPr>
              <w:overflowPunct/>
              <w:autoSpaceDE/>
              <w:autoSpaceDN/>
              <w:adjustRightInd/>
              <w:snapToGrid w:val="0"/>
              <w:spacing w:after="0" w:line="240" w:lineRule="auto"/>
              <w:jc w:val="both"/>
              <w:rPr>
                <w:sz w:val="20"/>
              </w:rPr>
            </w:pPr>
            <w:r w:rsidRPr="00850C4B">
              <w:rPr>
                <w:sz w:val="20"/>
              </w:rPr>
              <w:t xml:space="preserve">Support LMF-initiated and UE-initiated on-demand PRS request for </w:t>
            </w:r>
            <w:r w:rsidRPr="00850C4B">
              <w:rPr>
                <w:sz w:val="20"/>
                <w:lang w:eastAsia="zh-CN"/>
              </w:rPr>
              <w:t>PRS</w:t>
            </w:r>
            <w:r w:rsidRPr="00850C4B">
              <w:rPr>
                <w:sz w:val="20"/>
              </w:rPr>
              <w:t xml:space="preserve"> bandwidth aggregation</w:t>
            </w:r>
          </w:p>
          <w:p w:rsidR="004D63A9" w:rsidRPr="00850C4B" w:rsidRDefault="004D63A9" w:rsidP="00C861ED">
            <w:pPr>
              <w:pStyle w:val="aff2"/>
              <w:numPr>
                <w:ilvl w:val="1"/>
                <w:numId w:val="14"/>
              </w:numPr>
              <w:overflowPunct/>
              <w:autoSpaceDE/>
              <w:autoSpaceDN/>
              <w:adjustRightInd/>
              <w:snapToGrid w:val="0"/>
              <w:spacing w:after="0" w:line="240" w:lineRule="auto"/>
              <w:jc w:val="both"/>
              <w:rPr>
                <w:sz w:val="20"/>
              </w:rPr>
            </w:pPr>
            <w:r w:rsidRPr="00850C4B">
              <w:rPr>
                <w:sz w:val="20"/>
              </w:rPr>
              <w:t>FFS details</w:t>
            </w:r>
          </w:p>
          <w:p w:rsidR="004D63A9" w:rsidRPr="00850C4B" w:rsidRDefault="004D63A9" w:rsidP="00C861ED">
            <w:pPr>
              <w:pStyle w:val="aff2"/>
              <w:numPr>
                <w:ilvl w:val="0"/>
                <w:numId w:val="14"/>
              </w:numPr>
              <w:overflowPunct/>
              <w:autoSpaceDE/>
              <w:autoSpaceDN/>
              <w:adjustRightInd/>
              <w:snapToGrid w:val="0"/>
              <w:spacing w:after="0" w:line="240" w:lineRule="auto"/>
              <w:jc w:val="both"/>
              <w:rPr>
                <w:sz w:val="20"/>
              </w:rPr>
            </w:pPr>
            <w:r w:rsidRPr="00850C4B">
              <w:rPr>
                <w:sz w:val="20"/>
              </w:rPr>
              <w:t>Support preconfigured on-demand PRS across PFLs for PRS bandwidth aggregations</w:t>
            </w:r>
          </w:p>
          <w:p w:rsidR="004D63A9" w:rsidRPr="004D63A9" w:rsidRDefault="004D63A9" w:rsidP="00C861ED">
            <w:pPr>
              <w:pStyle w:val="aff2"/>
              <w:numPr>
                <w:ilvl w:val="1"/>
                <w:numId w:val="14"/>
              </w:numPr>
              <w:overflowPunct/>
              <w:autoSpaceDE/>
              <w:autoSpaceDN/>
              <w:adjustRightInd/>
              <w:snapToGrid w:val="0"/>
              <w:spacing w:after="0" w:line="240" w:lineRule="auto"/>
              <w:jc w:val="both"/>
              <w:rPr>
                <w:sz w:val="20"/>
              </w:rPr>
            </w:pPr>
            <w:r w:rsidRPr="00850C4B">
              <w:rPr>
                <w:sz w:val="20"/>
              </w:rPr>
              <w:t>FFS details</w:t>
            </w:r>
          </w:p>
        </w:tc>
      </w:tr>
    </w:tbl>
    <w:p w:rsidR="00C861ED" w:rsidRDefault="00D859A6" w:rsidP="00C861ED">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Based on the agreement, in the case there is preconfigured on-demand PRS, LMF should inform UE whether/which PFLs are linked/aggregated. </w:t>
      </w:r>
      <w:r w:rsidR="00555D93">
        <w:rPr>
          <w:rFonts w:ascii="Times New Roman" w:hAnsi="Times New Roman"/>
          <w:sz w:val="20"/>
          <w:szCs w:val="20"/>
        </w:rPr>
        <w:t xml:space="preserve">Since one </w:t>
      </w:r>
      <w:r w:rsidR="00555D93" w:rsidRPr="00E570F4">
        <w:rPr>
          <w:rFonts w:ascii="Times New Roman" w:hAnsi="Times New Roman"/>
          <w:i/>
          <w:sz w:val="20"/>
          <w:szCs w:val="20"/>
        </w:rPr>
        <w:t>On-Demand-DL-PRS-Configuration</w:t>
      </w:r>
      <w:r w:rsidR="00E570F4">
        <w:rPr>
          <w:rFonts w:ascii="Times New Roman" w:hAnsi="Times New Roman"/>
          <w:sz w:val="20"/>
          <w:szCs w:val="20"/>
        </w:rPr>
        <w:t xml:space="preserve"> is associated with one PFL, that is, LMF should inform UE whether/which </w:t>
      </w:r>
      <w:r w:rsidR="00E570F4" w:rsidRPr="00E570F4">
        <w:rPr>
          <w:rFonts w:ascii="Times New Roman" w:hAnsi="Times New Roman"/>
          <w:sz w:val="20"/>
          <w:szCs w:val="20"/>
        </w:rPr>
        <w:t>On-Demand-DL-PRS-Configuration</w:t>
      </w:r>
      <w:r w:rsidR="00E570F4">
        <w:rPr>
          <w:rFonts w:ascii="Times New Roman" w:hAnsi="Times New Roman"/>
          <w:sz w:val="20"/>
          <w:szCs w:val="20"/>
        </w:rPr>
        <w:t xml:space="preserve"> IDs are linked/aggregated. </w:t>
      </w:r>
    </w:p>
    <w:p w:rsidR="004D63A9" w:rsidRDefault="00C861ED" w:rsidP="000D1F7A">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As shown Step 1 in Figure 2.5-1, the grouping information should be informed to UE together with the Rel-17 on-demand PRS configurations. </w:t>
      </w:r>
      <w:r w:rsidR="00FE2E40">
        <w:rPr>
          <w:rFonts w:ascii="Times New Roman" w:hAnsi="Times New Roman"/>
          <w:sz w:val="20"/>
          <w:szCs w:val="20"/>
        </w:rPr>
        <w:t xml:space="preserve">In the figure, it is assumed four on-demand PRS configurations are divided into two groups where configuration#1 and #2 are linked, and #3 and #4 are linked for aggregation. </w:t>
      </w:r>
    </w:p>
    <w:p w:rsidR="000D1F7A" w:rsidRDefault="006C0FE4" w:rsidP="000D1F7A">
      <w:pPr>
        <w:snapToGrid w:val="0"/>
        <w:spacing w:before="120" w:after="120" w:line="240" w:lineRule="auto"/>
        <w:jc w:val="both"/>
        <w:rPr>
          <w:rFonts w:ascii="Times New Roman" w:hAnsi="Times New Roman"/>
          <w:sz w:val="20"/>
          <w:szCs w:val="20"/>
        </w:rPr>
      </w:pPr>
      <w:r>
        <w:rPr>
          <w:rFonts w:ascii="Times New Roman" w:hAnsi="Times New Roman"/>
          <w:sz w:val="20"/>
          <w:szCs w:val="20"/>
        </w:rPr>
        <w:t>In step 2, a</w:t>
      </w:r>
      <w:r w:rsidR="000D1F7A">
        <w:rPr>
          <w:rFonts w:ascii="Times New Roman" w:hAnsi="Times New Roman"/>
          <w:sz w:val="20"/>
          <w:szCs w:val="20"/>
        </w:rPr>
        <w:t>fter UE receives the on-demand PRS configurations and the grouping information, UE can request the preferred on-demand PRS configuration ID</w:t>
      </w:r>
      <w:r w:rsidR="00E06162">
        <w:rPr>
          <w:rFonts w:ascii="Times New Roman" w:hAnsi="Times New Roman"/>
          <w:sz w:val="20"/>
          <w:szCs w:val="20"/>
        </w:rPr>
        <w:t>(s)</w:t>
      </w:r>
      <w:r w:rsidR="000D1F7A">
        <w:rPr>
          <w:rFonts w:ascii="Times New Roman" w:hAnsi="Times New Roman"/>
          <w:sz w:val="20"/>
          <w:szCs w:val="20"/>
        </w:rPr>
        <w:t xml:space="preserve"> if the UE does not request PRS aggregation measurement, or can request the preferred group ID</w:t>
      </w:r>
      <w:r w:rsidR="00E06162">
        <w:rPr>
          <w:rFonts w:ascii="Times New Roman" w:hAnsi="Times New Roman"/>
          <w:sz w:val="20"/>
          <w:szCs w:val="20"/>
        </w:rPr>
        <w:t>(s)</w:t>
      </w:r>
      <w:r w:rsidR="000D1F7A">
        <w:rPr>
          <w:rFonts w:ascii="Times New Roman" w:hAnsi="Times New Roman"/>
          <w:sz w:val="20"/>
          <w:szCs w:val="20"/>
        </w:rPr>
        <w:t xml:space="preserve"> if the UE needs PRS aggregation measurement for higher positioning accuracy. </w:t>
      </w:r>
    </w:p>
    <w:p w:rsidR="006C0FE4" w:rsidRPr="003C118E" w:rsidRDefault="006C0FE4" w:rsidP="000D1F7A">
      <w:pPr>
        <w:snapToGrid w:val="0"/>
        <w:spacing w:before="120" w:after="120" w:line="240" w:lineRule="auto"/>
        <w:jc w:val="both"/>
        <w:rPr>
          <w:rFonts w:ascii="Times New Roman" w:hAnsi="Times New Roman"/>
          <w:sz w:val="20"/>
          <w:szCs w:val="20"/>
        </w:rPr>
      </w:pPr>
      <w:r>
        <w:rPr>
          <w:rFonts w:ascii="Times New Roman" w:hAnsi="Times New Roman"/>
          <w:sz w:val="20"/>
          <w:szCs w:val="20"/>
        </w:rPr>
        <w:t>Alternatively, in step 2, UE can directly request the preferred PRS bandwidth</w:t>
      </w:r>
      <w:r w:rsidR="003C3F34">
        <w:rPr>
          <w:rFonts w:ascii="Times New Roman" w:hAnsi="Times New Roman"/>
          <w:sz w:val="20"/>
          <w:szCs w:val="20"/>
        </w:rPr>
        <w:t xml:space="preserve"> value</w:t>
      </w:r>
      <w:r>
        <w:rPr>
          <w:rFonts w:ascii="Times New Roman" w:hAnsi="Times New Roman"/>
          <w:sz w:val="20"/>
          <w:szCs w:val="20"/>
        </w:rPr>
        <w:t xml:space="preserve"> regardless of on-demand PRS configuration</w:t>
      </w:r>
      <w:r w:rsidR="008C4B3D">
        <w:rPr>
          <w:rFonts w:ascii="Times New Roman" w:hAnsi="Times New Roman"/>
          <w:sz w:val="20"/>
          <w:szCs w:val="20"/>
        </w:rPr>
        <w:t xml:space="preserve"> where </w:t>
      </w:r>
      <w:r w:rsidR="00FB6312">
        <w:rPr>
          <w:rFonts w:ascii="Times New Roman" w:hAnsi="Times New Roman"/>
          <w:sz w:val="20"/>
          <w:szCs w:val="20"/>
        </w:rPr>
        <w:t xml:space="preserve">the case of </w:t>
      </w:r>
      <w:r w:rsidR="008C4B3D">
        <w:rPr>
          <w:rFonts w:ascii="Times New Roman" w:hAnsi="Times New Roman"/>
          <w:sz w:val="20"/>
          <w:szCs w:val="20"/>
        </w:rPr>
        <w:t>the</w:t>
      </w:r>
      <w:r w:rsidR="00FB6312">
        <w:rPr>
          <w:rFonts w:ascii="Times New Roman" w:hAnsi="Times New Roman"/>
          <w:sz w:val="20"/>
          <w:szCs w:val="20"/>
        </w:rPr>
        <w:t xml:space="preserve"> requested</w:t>
      </w:r>
      <w:r w:rsidR="008C4B3D">
        <w:rPr>
          <w:rFonts w:ascii="Times New Roman" w:hAnsi="Times New Roman"/>
          <w:sz w:val="20"/>
          <w:szCs w:val="20"/>
        </w:rPr>
        <w:t xml:space="preserve"> bandwidth larger than </w:t>
      </w:r>
      <w:r w:rsidR="00FB6312">
        <w:rPr>
          <w:rFonts w:ascii="Times New Roman" w:hAnsi="Times New Roman"/>
          <w:sz w:val="20"/>
          <w:szCs w:val="20"/>
        </w:rPr>
        <w:t>the maximum value of the single PFL, e.g. &gt;2</w:t>
      </w:r>
      <w:r w:rsidR="00D5392C">
        <w:rPr>
          <w:rFonts w:ascii="Times New Roman" w:hAnsi="Times New Roman"/>
          <w:sz w:val="20"/>
          <w:szCs w:val="20"/>
        </w:rPr>
        <w:t>7</w:t>
      </w:r>
      <w:r w:rsidR="00FB6312">
        <w:rPr>
          <w:rFonts w:ascii="Times New Roman" w:hAnsi="Times New Roman"/>
          <w:sz w:val="20"/>
          <w:szCs w:val="20"/>
        </w:rPr>
        <w:t xml:space="preserve">2 PRBs implies that UE requests PRS bandwidth aggregation measurement for higher positioning accuracy. </w:t>
      </w:r>
    </w:p>
    <w:p w:rsidR="002449B6" w:rsidRDefault="002A0049" w:rsidP="00C861ED">
      <w:pPr>
        <w:snapToGrid w:val="0"/>
        <w:spacing w:before="120" w:after="120" w:line="240" w:lineRule="auto"/>
        <w:jc w:val="center"/>
        <w:rPr>
          <w:lang w:val="zh-CN"/>
        </w:rPr>
      </w:pPr>
      <w:r>
        <w:rPr>
          <w:noProof/>
        </w:rPr>
        <w:drawing>
          <wp:inline distT="0" distB="0" distL="0" distR="0" wp14:anchorId="6AFCADA8" wp14:editId="7A9F08A1">
            <wp:extent cx="4908550" cy="27661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6306" cy="2787399"/>
                    </a:xfrm>
                    <a:prstGeom prst="rect">
                      <a:avLst/>
                    </a:prstGeom>
                    <a:noFill/>
                  </pic:spPr>
                </pic:pic>
              </a:graphicData>
            </a:graphic>
          </wp:inline>
        </w:drawing>
      </w:r>
    </w:p>
    <w:p w:rsidR="00C861ED" w:rsidRDefault="00C861ED" w:rsidP="00C861ED">
      <w:pPr>
        <w:snapToGrid w:val="0"/>
        <w:spacing w:before="120" w:after="120" w:line="240" w:lineRule="auto"/>
        <w:jc w:val="center"/>
        <w:rPr>
          <w:rFonts w:ascii="Times New Roman" w:hAnsi="Times New Roman"/>
          <w:sz w:val="20"/>
          <w:szCs w:val="20"/>
        </w:rPr>
      </w:pPr>
      <w:r w:rsidRPr="00C861ED">
        <w:rPr>
          <w:rFonts w:ascii="Times New Roman" w:hAnsi="Times New Roman"/>
          <w:sz w:val="20"/>
          <w:szCs w:val="20"/>
        </w:rPr>
        <w:lastRenderedPageBreak/>
        <w:t>Figure 2.5-1 On-demand PRS for PRS bandwidth aggregation</w:t>
      </w:r>
    </w:p>
    <w:p w:rsidR="00EA53D3" w:rsidRDefault="00EA53D3" w:rsidP="006C3D89">
      <w:pPr>
        <w:snapToGrid w:val="0"/>
        <w:spacing w:before="120" w:after="120" w:line="240" w:lineRule="auto"/>
        <w:jc w:val="both"/>
        <w:rPr>
          <w:rFonts w:ascii="Times New Roman" w:hAnsi="Times New Roman"/>
          <w:sz w:val="20"/>
          <w:szCs w:val="20"/>
        </w:rPr>
      </w:pPr>
      <w:r>
        <w:rPr>
          <w:rFonts w:ascii="Times New Roman" w:hAnsi="Times New Roman"/>
          <w:sz w:val="20"/>
          <w:szCs w:val="20"/>
        </w:rPr>
        <w:t>For LMF-init</w:t>
      </w:r>
      <w:r w:rsidR="006C3D89">
        <w:rPr>
          <w:rFonts w:ascii="Times New Roman" w:hAnsi="Times New Roman"/>
          <w:sz w:val="20"/>
          <w:szCs w:val="20"/>
        </w:rPr>
        <w:t>iated on-demand PRS, it only supports LMF directly requests preferred PRS parameters including bandwidth. Similar as Option 2 in Figure 2.5-1, Rel-18 can be enhanced to support that the requested bandwidth is larger than the maximum value of the single PFL</w:t>
      </w:r>
      <w:r w:rsidR="0051329E">
        <w:rPr>
          <w:rFonts w:ascii="Times New Roman" w:hAnsi="Times New Roman"/>
          <w:sz w:val="20"/>
          <w:szCs w:val="20"/>
        </w:rPr>
        <w:t>,</w:t>
      </w:r>
      <w:r w:rsidR="006C3D89">
        <w:rPr>
          <w:rFonts w:ascii="Times New Roman" w:hAnsi="Times New Roman"/>
          <w:sz w:val="20"/>
          <w:szCs w:val="20"/>
        </w:rPr>
        <w:t xml:space="preserve"> which implies that LMF requests PRS bandwidth aggregation. </w:t>
      </w:r>
    </w:p>
    <w:p w:rsidR="006C3D89" w:rsidRDefault="00315647" w:rsidP="00EA53D3">
      <w:pPr>
        <w:snapToGrid w:val="0"/>
        <w:spacing w:before="120" w:after="120" w:line="240" w:lineRule="auto"/>
        <w:rPr>
          <w:rFonts w:ascii="Times New Roman" w:hAnsi="Times New Roman"/>
          <w:sz w:val="20"/>
          <w:szCs w:val="20"/>
        </w:rPr>
      </w:pPr>
      <w:r>
        <w:rPr>
          <w:rFonts w:ascii="Times New Roman" w:hAnsi="Times New Roman"/>
          <w:sz w:val="20"/>
          <w:szCs w:val="20"/>
        </w:rPr>
        <w:t>Since the on-demand PRS signaling design heavily needs RAN2 and RAN3 work, we propose to send LS to RAN2 and RAN3.</w:t>
      </w:r>
    </w:p>
    <w:p w:rsidR="00315647" w:rsidRDefault="00315647" w:rsidP="00EA53D3">
      <w:pPr>
        <w:snapToGrid w:val="0"/>
        <w:spacing w:before="120" w:after="120" w:line="240" w:lineRule="auto"/>
        <w:rPr>
          <w:rFonts w:ascii="Times New Roman" w:hAnsi="Times New Roman"/>
          <w:sz w:val="20"/>
          <w:szCs w:val="20"/>
        </w:rPr>
      </w:pPr>
    </w:p>
    <w:p w:rsidR="00FB6312" w:rsidRDefault="00FB6312" w:rsidP="003F7783">
      <w:pPr>
        <w:snapToGrid w:val="0"/>
        <w:spacing w:after="0" w:line="240" w:lineRule="auto"/>
        <w:jc w:val="both"/>
        <w:rPr>
          <w:rFonts w:ascii="Times New Roman" w:hAnsi="Times New Roman"/>
          <w:i/>
          <w:sz w:val="20"/>
          <w:szCs w:val="20"/>
        </w:rPr>
      </w:pPr>
      <w:r w:rsidRPr="00120242">
        <w:rPr>
          <w:rFonts w:ascii="Times New Roman" w:hAnsi="Times New Roman"/>
          <w:b/>
          <w:i/>
          <w:sz w:val="20"/>
          <w:szCs w:val="20"/>
        </w:rPr>
        <w:t>Proposal 7:</w:t>
      </w:r>
      <w:r w:rsidR="00120242" w:rsidRPr="00120242">
        <w:rPr>
          <w:rFonts w:ascii="Times New Roman" w:hAnsi="Times New Roman"/>
          <w:i/>
          <w:sz w:val="20"/>
          <w:szCs w:val="20"/>
        </w:rPr>
        <w:t xml:space="preserve"> For UE-initiated on-demand PRS request for PRS bandwidth aggregation</w:t>
      </w:r>
      <w:r w:rsidR="00120242">
        <w:rPr>
          <w:rFonts w:ascii="Times New Roman" w:hAnsi="Times New Roman"/>
          <w:i/>
          <w:sz w:val="20"/>
          <w:szCs w:val="20"/>
        </w:rPr>
        <w:t>, support</w:t>
      </w:r>
    </w:p>
    <w:p w:rsidR="00120242" w:rsidRPr="0025076C" w:rsidRDefault="00120242" w:rsidP="003F7783">
      <w:pPr>
        <w:pStyle w:val="aff2"/>
        <w:numPr>
          <w:ilvl w:val="0"/>
          <w:numId w:val="13"/>
        </w:numPr>
        <w:overflowPunct/>
        <w:autoSpaceDE/>
        <w:autoSpaceDN/>
        <w:adjustRightInd/>
        <w:snapToGrid w:val="0"/>
        <w:spacing w:after="0" w:line="240" w:lineRule="auto"/>
        <w:jc w:val="both"/>
        <w:rPr>
          <w:i/>
          <w:sz w:val="20"/>
        </w:rPr>
      </w:pPr>
      <w:r w:rsidRPr="0025076C">
        <w:rPr>
          <w:i/>
          <w:sz w:val="20"/>
        </w:rPr>
        <w:t>On-demand PRS configuration can include the group information where the linked on-demand PRS configuration</w:t>
      </w:r>
      <w:r w:rsidR="0025076C" w:rsidRPr="0025076C">
        <w:rPr>
          <w:i/>
          <w:sz w:val="20"/>
        </w:rPr>
        <w:t xml:space="preserve"> IDs</w:t>
      </w:r>
      <w:r w:rsidRPr="0025076C">
        <w:rPr>
          <w:i/>
          <w:sz w:val="20"/>
        </w:rPr>
        <w:t xml:space="preserve"> are in the same group for aggregation</w:t>
      </w:r>
    </w:p>
    <w:p w:rsidR="0025076C" w:rsidRPr="0025076C" w:rsidRDefault="0025076C" w:rsidP="003F7783">
      <w:pPr>
        <w:pStyle w:val="aff2"/>
        <w:numPr>
          <w:ilvl w:val="0"/>
          <w:numId w:val="13"/>
        </w:numPr>
        <w:overflowPunct/>
        <w:autoSpaceDE/>
        <w:autoSpaceDN/>
        <w:adjustRightInd/>
        <w:snapToGrid w:val="0"/>
        <w:spacing w:after="0" w:line="240" w:lineRule="auto"/>
        <w:jc w:val="both"/>
        <w:rPr>
          <w:i/>
          <w:sz w:val="20"/>
        </w:rPr>
      </w:pPr>
      <w:r w:rsidRPr="0025076C">
        <w:rPr>
          <w:i/>
          <w:sz w:val="20"/>
        </w:rPr>
        <w:t>UE can request on-demand PRS configuration ID(s) or group ID(s)</w:t>
      </w:r>
    </w:p>
    <w:p w:rsidR="00FB6312" w:rsidRDefault="0025076C" w:rsidP="003F7783">
      <w:pPr>
        <w:pStyle w:val="aff2"/>
        <w:numPr>
          <w:ilvl w:val="0"/>
          <w:numId w:val="13"/>
        </w:numPr>
        <w:overflowPunct/>
        <w:autoSpaceDE/>
        <w:autoSpaceDN/>
        <w:adjustRightInd/>
        <w:snapToGrid w:val="0"/>
        <w:spacing w:after="0" w:line="240" w:lineRule="auto"/>
        <w:jc w:val="both"/>
        <w:rPr>
          <w:i/>
          <w:sz w:val="20"/>
        </w:rPr>
      </w:pPr>
      <w:r w:rsidRPr="0025076C">
        <w:rPr>
          <w:i/>
          <w:sz w:val="20"/>
        </w:rPr>
        <w:t>UE can request PRS bandwidth larger than that of a single PFL</w:t>
      </w:r>
      <w:r>
        <w:rPr>
          <w:i/>
          <w:sz w:val="20"/>
        </w:rPr>
        <w:t xml:space="preserve"> </w:t>
      </w:r>
      <w:r w:rsidR="008F6C99">
        <w:rPr>
          <w:i/>
          <w:sz w:val="20"/>
        </w:rPr>
        <w:t>implying</w:t>
      </w:r>
      <w:r w:rsidR="00206E81">
        <w:rPr>
          <w:i/>
          <w:sz w:val="20"/>
        </w:rPr>
        <w:t xml:space="preserve"> PRS</w:t>
      </w:r>
      <w:r w:rsidR="008F6C99">
        <w:rPr>
          <w:i/>
          <w:sz w:val="20"/>
        </w:rPr>
        <w:t xml:space="preserve"> bandwidth aggregation request</w:t>
      </w:r>
    </w:p>
    <w:p w:rsidR="005C742C" w:rsidRDefault="005C742C" w:rsidP="003F7783">
      <w:pPr>
        <w:pStyle w:val="aff2"/>
        <w:numPr>
          <w:ilvl w:val="0"/>
          <w:numId w:val="13"/>
        </w:numPr>
        <w:overflowPunct/>
        <w:autoSpaceDE/>
        <w:autoSpaceDN/>
        <w:adjustRightInd/>
        <w:snapToGrid w:val="0"/>
        <w:spacing w:after="0" w:line="240" w:lineRule="auto"/>
        <w:jc w:val="both"/>
        <w:rPr>
          <w:i/>
          <w:sz w:val="20"/>
        </w:rPr>
      </w:pPr>
      <w:r>
        <w:rPr>
          <w:i/>
          <w:sz w:val="20"/>
        </w:rPr>
        <w:t xml:space="preserve">Send </w:t>
      </w:r>
      <w:proofErr w:type="gramStart"/>
      <w:r>
        <w:rPr>
          <w:i/>
          <w:sz w:val="20"/>
        </w:rPr>
        <w:t>an</w:t>
      </w:r>
      <w:proofErr w:type="gramEnd"/>
      <w:r>
        <w:rPr>
          <w:i/>
          <w:sz w:val="20"/>
        </w:rPr>
        <w:t xml:space="preserve"> LS to RAN2 </w:t>
      </w:r>
    </w:p>
    <w:p w:rsidR="00DD72A6" w:rsidRDefault="00DD72A6" w:rsidP="003F7783">
      <w:pPr>
        <w:pStyle w:val="aff2"/>
        <w:snapToGrid w:val="0"/>
        <w:spacing w:after="0" w:line="240" w:lineRule="auto"/>
        <w:jc w:val="both"/>
        <w:rPr>
          <w:i/>
          <w:sz w:val="20"/>
        </w:rPr>
      </w:pPr>
    </w:p>
    <w:p w:rsidR="00DD72A6" w:rsidRDefault="00DD72A6" w:rsidP="003F7783">
      <w:pPr>
        <w:snapToGrid w:val="0"/>
        <w:spacing w:after="0" w:line="240" w:lineRule="auto"/>
        <w:jc w:val="both"/>
        <w:rPr>
          <w:rFonts w:ascii="Times New Roman" w:hAnsi="Times New Roman"/>
          <w:i/>
          <w:sz w:val="20"/>
          <w:szCs w:val="20"/>
        </w:rPr>
      </w:pPr>
      <w:r w:rsidRPr="00120242">
        <w:rPr>
          <w:rFonts w:ascii="Times New Roman" w:hAnsi="Times New Roman"/>
          <w:b/>
          <w:i/>
          <w:sz w:val="20"/>
          <w:szCs w:val="20"/>
        </w:rPr>
        <w:t xml:space="preserve">Proposal </w:t>
      </w:r>
      <w:r>
        <w:rPr>
          <w:rFonts w:ascii="Times New Roman" w:hAnsi="Times New Roman"/>
          <w:b/>
          <w:i/>
          <w:sz w:val="20"/>
          <w:szCs w:val="20"/>
        </w:rPr>
        <w:t>8</w:t>
      </w:r>
      <w:r w:rsidRPr="00120242">
        <w:rPr>
          <w:rFonts w:ascii="Times New Roman" w:hAnsi="Times New Roman"/>
          <w:b/>
          <w:i/>
          <w:sz w:val="20"/>
          <w:szCs w:val="20"/>
        </w:rPr>
        <w:t>:</w:t>
      </w:r>
      <w:r w:rsidRPr="00120242">
        <w:rPr>
          <w:rFonts w:ascii="Times New Roman" w:hAnsi="Times New Roman"/>
          <w:i/>
          <w:sz w:val="20"/>
          <w:szCs w:val="20"/>
        </w:rPr>
        <w:t xml:space="preserve"> For </w:t>
      </w:r>
      <w:r>
        <w:rPr>
          <w:rFonts w:ascii="Times New Roman" w:hAnsi="Times New Roman"/>
          <w:i/>
          <w:sz w:val="20"/>
          <w:szCs w:val="20"/>
        </w:rPr>
        <w:t>LMF</w:t>
      </w:r>
      <w:r w:rsidRPr="00120242">
        <w:rPr>
          <w:rFonts w:ascii="Times New Roman" w:hAnsi="Times New Roman"/>
          <w:i/>
          <w:sz w:val="20"/>
          <w:szCs w:val="20"/>
        </w:rPr>
        <w:t>-initiated on-demand PRS request for PRS bandwidth aggregation</w:t>
      </w:r>
      <w:r>
        <w:rPr>
          <w:rFonts w:ascii="Times New Roman" w:hAnsi="Times New Roman"/>
          <w:i/>
          <w:sz w:val="20"/>
          <w:szCs w:val="20"/>
        </w:rPr>
        <w:t>, support</w:t>
      </w:r>
    </w:p>
    <w:p w:rsidR="00DD72A6" w:rsidRDefault="005C742C" w:rsidP="003F7783">
      <w:pPr>
        <w:pStyle w:val="aff2"/>
        <w:numPr>
          <w:ilvl w:val="0"/>
          <w:numId w:val="13"/>
        </w:numPr>
        <w:overflowPunct/>
        <w:autoSpaceDE/>
        <w:autoSpaceDN/>
        <w:adjustRightInd/>
        <w:snapToGrid w:val="0"/>
        <w:spacing w:after="0" w:line="240" w:lineRule="auto"/>
        <w:jc w:val="both"/>
        <w:rPr>
          <w:i/>
          <w:sz w:val="20"/>
        </w:rPr>
      </w:pPr>
      <w:r>
        <w:rPr>
          <w:i/>
          <w:sz w:val="20"/>
        </w:rPr>
        <w:t>LMF</w:t>
      </w:r>
      <w:r w:rsidR="00DD72A6" w:rsidRPr="0025076C">
        <w:rPr>
          <w:i/>
          <w:sz w:val="20"/>
        </w:rPr>
        <w:t xml:space="preserve"> can request PRS bandwidth larger than that of a single PFL</w:t>
      </w:r>
      <w:r w:rsidR="00DD72A6">
        <w:rPr>
          <w:i/>
          <w:sz w:val="20"/>
        </w:rPr>
        <w:t xml:space="preserve"> implying PRS bandwidth aggregation request</w:t>
      </w:r>
    </w:p>
    <w:p w:rsidR="005C742C" w:rsidRDefault="005C742C" w:rsidP="003F7783">
      <w:pPr>
        <w:pStyle w:val="aff2"/>
        <w:numPr>
          <w:ilvl w:val="0"/>
          <w:numId w:val="13"/>
        </w:numPr>
        <w:overflowPunct/>
        <w:autoSpaceDE/>
        <w:autoSpaceDN/>
        <w:adjustRightInd/>
        <w:snapToGrid w:val="0"/>
        <w:spacing w:after="0" w:line="240" w:lineRule="auto"/>
        <w:jc w:val="both"/>
        <w:rPr>
          <w:i/>
          <w:sz w:val="20"/>
        </w:rPr>
      </w:pPr>
      <w:r>
        <w:rPr>
          <w:i/>
          <w:sz w:val="20"/>
        </w:rPr>
        <w:t xml:space="preserve">Send </w:t>
      </w:r>
      <w:proofErr w:type="gramStart"/>
      <w:r>
        <w:rPr>
          <w:i/>
          <w:sz w:val="20"/>
        </w:rPr>
        <w:t>an</w:t>
      </w:r>
      <w:proofErr w:type="gramEnd"/>
      <w:r>
        <w:rPr>
          <w:i/>
          <w:sz w:val="20"/>
        </w:rPr>
        <w:t xml:space="preserve"> LS to RAN</w:t>
      </w:r>
      <w:r w:rsidR="00AD6E9D">
        <w:rPr>
          <w:i/>
          <w:sz w:val="20"/>
        </w:rPr>
        <w:t>3</w:t>
      </w:r>
      <w:r>
        <w:rPr>
          <w:i/>
          <w:sz w:val="20"/>
        </w:rPr>
        <w:t xml:space="preserve"> </w:t>
      </w:r>
    </w:p>
    <w:p w:rsidR="005C742C" w:rsidRPr="005C742C" w:rsidRDefault="005C742C" w:rsidP="005C742C">
      <w:pPr>
        <w:snapToGrid w:val="0"/>
        <w:spacing w:after="0" w:line="240" w:lineRule="auto"/>
        <w:ind w:left="360"/>
        <w:rPr>
          <w:i/>
          <w:sz w:val="20"/>
        </w:rPr>
      </w:pPr>
    </w:p>
    <w:p w:rsidR="00AC0843" w:rsidRDefault="00AC0843" w:rsidP="00C861ED">
      <w:pPr>
        <w:snapToGrid w:val="0"/>
      </w:pPr>
    </w:p>
    <w:p w:rsidR="00990E2C" w:rsidRDefault="000B3B96" w:rsidP="00C861ED">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SRS BW aggregation</w:t>
      </w:r>
    </w:p>
    <w:p w:rsidR="00581E6C" w:rsidRDefault="00581E6C" w:rsidP="00581E6C">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sz w:val="24"/>
          <w:szCs w:val="24"/>
          <w:lang w:val="en-US"/>
        </w:rPr>
        <w:t>Common transmission properties</w:t>
      </w:r>
    </w:p>
    <w:tbl>
      <w:tblPr>
        <w:tblStyle w:val="afc"/>
        <w:tblW w:w="0" w:type="auto"/>
        <w:tblLook w:val="04A0" w:firstRow="1" w:lastRow="0" w:firstColumn="1" w:lastColumn="0" w:noHBand="0" w:noVBand="1"/>
      </w:tblPr>
      <w:tblGrid>
        <w:gridCol w:w="9576"/>
      </w:tblGrid>
      <w:tr w:rsidR="00B122E3" w:rsidTr="00B122E3">
        <w:tc>
          <w:tcPr>
            <w:tcW w:w="9576" w:type="dxa"/>
          </w:tcPr>
          <w:p w:rsidR="00B122E3" w:rsidRPr="00F319E5" w:rsidRDefault="00B122E3" w:rsidP="00B122E3">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B122E3" w:rsidRPr="00850C4B" w:rsidRDefault="00B122E3" w:rsidP="00B122E3">
            <w:pPr>
              <w:snapToGrid w:val="0"/>
              <w:spacing w:after="0" w:line="240" w:lineRule="auto"/>
              <w:rPr>
                <w:rFonts w:ascii="Times New Roman" w:eastAsia="宋体" w:hAnsi="Times New Roman"/>
                <w:sz w:val="20"/>
                <w:szCs w:val="20"/>
              </w:rPr>
            </w:pPr>
            <w:r w:rsidRPr="00850C4B">
              <w:rPr>
                <w:rFonts w:ascii="Times New Roman" w:eastAsia="宋体" w:hAnsi="Times New Roman"/>
                <w:sz w:val="20"/>
                <w:szCs w:val="20"/>
              </w:rPr>
              <w:t>To enable SRS bandwidth aggregation between SRS in two or three carriers, the following conditions should be satisfied for the aggregated SRS resources across the aggregated carriers</w:t>
            </w:r>
          </w:p>
          <w:p w:rsidR="00B122E3" w:rsidRPr="00850C4B" w:rsidRDefault="00B122E3" w:rsidP="00B122E3">
            <w:pPr>
              <w:numPr>
                <w:ilvl w:val="0"/>
                <w:numId w:val="12"/>
              </w:numPr>
              <w:snapToGrid w:val="0"/>
              <w:spacing w:after="0" w:line="240" w:lineRule="auto"/>
              <w:contextualSpacing/>
              <w:rPr>
                <w:rFonts w:ascii="Times New Roman" w:eastAsia="宋体" w:hAnsi="Times New Roman"/>
                <w:sz w:val="20"/>
                <w:szCs w:val="20"/>
              </w:rPr>
            </w:pPr>
            <w:r w:rsidRPr="00850C4B">
              <w:rPr>
                <w:rFonts w:ascii="Times New Roman" w:hAnsi="Times New Roman"/>
                <w:bCs/>
                <w:iCs/>
                <w:sz w:val="20"/>
                <w:szCs w:val="20"/>
              </w:rPr>
              <w:t>In the same slot, in same symbols, from the same antenna, this implies</w:t>
            </w:r>
          </w:p>
          <w:p w:rsidR="00B122E3" w:rsidRPr="00850C4B" w:rsidRDefault="00B122E3" w:rsidP="00B122E3">
            <w:pPr>
              <w:numPr>
                <w:ilvl w:val="1"/>
                <w:numId w:val="12"/>
              </w:numPr>
              <w:snapToGrid w:val="0"/>
              <w:spacing w:after="0" w:line="240" w:lineRule="auto"/>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FFS: The same </w:t>
            </w:r>
            <w:proofErr w:type="spellStart"/>
            <w:r w:rsidRPr="00850C4B">
              <w:rPr>
                <w:rFonts w:ascii="Times New Roman" w:eastAsia="宋体" w:hAnsi="Times New Roman"/>
                <w:sz w:val="20"/>
                <w:szCs w:val="20"/>
              </w:rPr>
              <w:t>gNB</w:t>
            </w:r>
            <w:proofErr w:type="spellEnd"/>
            <w:r w:rsidRPr="00850C4B">
              <w:rPr>
                <w:rFonts w:ascii="Times New Roman" w:eastAsia="宋体" w:hAnsi="Times New Roman"/>
                <w:sz w:val="20"/>
                <w:szCs w:val="20"/>
              </w:rPr>
              <w:t xml:space="preserve"> Rx TEG and the same UE Tx TEG</w:t>
            </w:r>
          </w:p>
          <w:p w:rsidR="00B122E3" w:rsidRPr="00850C4B" w:rsidRDefault="00B122E3" w:rsidP="00B122E3">
            <w:pPr>
              <w:pStyle w:val="aff2"/>
              <w:numPr>
                <w:ilvl w:val="1"/>
                <w:numId w:val="12"/>
              </w:numPr>
              <w:overflowPunct/>
              <w:autoSpaceDE/>
              <w:autoSpaceDN/>
              <w:adjustRightInd/>
              <w:snapToGrid w:val="0"/>
              <w:spacing w:after="0" w:line="240" w:lineRule="auto"/>
              <w:jc w:val="both"/>
              <w:textAlignment w:val="auto"/>
              <w:rPr>
                <w:bCs/>
                <w:iCs/>
                <w:sz w:val="20"/>
              </w:rPr>
            </w:pPr>
            <w:r w:rsidRPr="00850C4B">
              <w:rPr>
                <w:bCs/>
                <w:iCs/>
                <w:sz w:val="20"/>
              </w:rPr>
              <w:t>The same spatial relation</w:t>
            </w:r>
          </w:p>
          <w:p w:rsidR="00B122E3" w:rsidRPr="00850C4B" w:rsidRDefault="00B122E3" w:rsidP="00B122E3">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The same </w:t>
            </w:r>
            <w:proofErr w:type="spellStart"/>
            <w:r w:rsidRPr="00850C4B">
              <w:rPr>
                <w:rFonts w:ascii="Times New Roman" w:hAnsi="Times New Roman"/>
                <w:i/>
                <w:sz w:val="20"/>
                <w:szCs w:val="20"/>
              </w:rPr>
              <w:t>startPosition</w:t>
            </w:r>
            <w:proofErr w:type="spellEnd"/>
            <w:r w:rsidRPr="00850C4B">
              <w:rPr>
                <w:rFonts w:ascii="Times New Roman" w:hAnsi="Times New Roman"/>
                <w:i/>
                <w:sz w:val="20"/>
                <w:szCs w:val="20"/>
              </w:rPr>
              <w:t xml:space="preserve">, </w:t>
            </w:r>
            <w:proofErr w:type="spellStart"/>
            <w:r w:rsidRPr="00850C4B">
              <w:rPr>
                <w:rFonts w:ascii="Times New Roman" w:hAnsi="Times New Roman"/>
                <w:i/>
                <w:sz w:val="20"/>
                <w:szCs w:val="20"/>
              </w:rPr>
              <w:t>nrofSymbols</w:t>
            </w:r>
            <w:proofErr w:type="spellEnd"/>
          </w:p>
          <w:p w:rsidR="00B122E3" w:rsidRPr="00850C4B" w:rsidRDefault="00B122E3" w:rsidP="00B122E3">
            <w:pPr>
              <w:numPr>
                <w:ilvl w:val="0"/>
                <w:numId w:val="12"/>
              </w:numPr>
              <w:snapToGrid w:val="0"/>
              <w:spacing w:after="0" w:line="240" w:lineRule="auto"/>
              <w:contextualSpacing/>
              <w:rPr>
                <w:rFonts w:ascii="Times New Roman" w:eastAsia="宋体" w:hAnsi="Times New Roman"/>
                <w:sz w:val="20"/>
                <w:szCs w:val="20"/>
              </w:rPr>
            </w:pPr>
            <w:r w:rsidRPr="00850C4B">
              <w:rPr>
                <w:rFonts w:ascii="Times New Roman" w:eastAsia="宋体" w:hAnsi="Times New Roman"/>
                <w:sz w:val="20"/>
                <w:szCs w:val="20"/>
              </w:rPr>
              <w:t xml:space="preserve">FFS: </w:t>
            </w:r>
            <w:proofErr w:type="spellStart"/>
            <w:r w:rsidRPr="00850C4B">
              <w:rPr>
                <w:rFonts w:ascii="Times New Roman" w:hAnsi="Times New Roman"/>
                <w:i/>
                <w:sz w:val="20"/>
                <w:szCs w:val="20"/>
              </w:rPr>
              <w:t>periodicityAndOffset</w:t>
            </w:r>
            <w:proofErr w:type="spellEnd"/>
            <w:r w:rsidRPr="00850C4B">
              <w:rPr>
                <w:rFonts w:ascii="Times New Roman" w:hAnsi="Times New Roman"/>
                <w:i/>
                <w:sz w:val="20"/>
                <w:szCs w:val="20"/>
              </w:rPr>
              <w:t xml:space="preserve">, </w:t>
            </w:r>
            <w:r w:rsidRPr="00850C4B">
              <w:rPr>
                <w:rFonts w:ascii="Times New Roman" w:hAnsi="Times New Roman"/>
                <w:sz w:val="20"/>
                <w:szCs w:val="20"/>
              </w:rPr>
              <w:t>and</w:t>
            </w:r>
            <w:r w:rsidRPr="00850C4B">
              <w:rPr>
                <w:rFonts w:ascii="Times New Roman" w:hAnsi="Times New Roman"/>
                <w:i/>
                <w:sz w:val="20"/>
                <w:szCs w:val="20"/>
              </w:rPr>
              <w:t xml:space="preserve"> </w:t>
            </w:r>
            <w:proofErr w:type="spellStart"/>
            <w:r w:rsidRPr="00850C4B">
              <w:rPr>
                <w:rFonts w:ascii="Times New Roman" w:hAnsi="Times New Roman"/>
                <w:i/>
                <w:sz w:val="20"/>
                <w:szCs w:val="20"/>
              </w:rPr>
              <w:t>slotOffset</w:t>
            </w:r>
            <w:proofErr w:type="spellEnd"/>
          </w:p>
          <w:p w:rsidR="00B122E3" w:rsidRPr="00850C4B" w:rsidRDefault="00B122E3" w:rsidP="00B122E3">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numerology, i.e. the same CP and SCS</w:t>
            </w:r>
          </w:p>
          <w:p w:rsidR="00B122E3" w:rsidRPr="00850C4B" w:rsidRDefault="00B122E3" w:rsidP="00B122E3">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The same or different bandwidths</w:t>
            </w:r>
          </w:p>
          <w:p w:rsidR="00B122E3" w:rsidRPr="00850C4B" w:rsidRDefault="00B122E3" w:rsidP="00B122E3">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The same comb </w:t>
            </w:r>
            <w:proofErr w:type="gramStart"/>
            <w:r w:rsidRPr="00850C4B">
              <w:rPr>
                <w:rFonts w:ascii="Times New Roman" w:eastAsia="宋体" w:hAnsi="Times New Roman"/>
                <w:sz w:val="20"/>
                <w:szCs w:val="20"/>
              </w:rPr>
              <w:t>size</w:t>
            </w:r>
            <w:proofErr w:type="gramEnd"/>
          </w:p>
          <w:p w:rsidR="00B122E3" w:rsidRPr="00850C4B" w:rsidRDefault="00B122E3" w:rsidP="00B122E3">
            <w:pPr>
              <w:numPr>
                <w:ilvl w:val="0"/>
                <w:numId w:val="12"/>
              </w:numPr>
              <w:snapToGrid w:val="0"/>
              <w:spacing w:after="0" w:line="240" w:lineRule="auto"/>
              <w:ind w:hanging="363"/>
              <w:contextualSpacing/>
              <w:jc w:val="both"/>
              <w:rPr>
                <w:rFonts w:ascii="Times New Roman" w:eastAsia="宋体" w:hAnsi="Times New Roman"/>
                <w:sz w:val="20"/>
                <w:szCs w:val="20"/>
              </w:rPr>
            </w:pPr>
            <w:r w:rsidRPr="00850C4B">
              <w:rPr>
                <w:rFonts w:ascii="Times New Roman" w:eastAsia="宋体" w:hAnsi="Times New Roman"/>
                <w:sz w:val="20"/>
                <w:szCs w:val="20"/>
              </w:rPr>
              <w:t xml:space="preserve">FFS: The same number of SRS resource sets and resources </w:t>
            </w:r>
          </w:p>
          <w:p w:rsidR="00B122E3" w:rsidRPr="00850C4B" w:rsidRDefault="00B122E3" w:rsidP="00B122E3">
            <w:pPr>
              <w:pStyle w:val="aff2"/>
              <w:numPr>
                <w:ilvl w:val="0"/>
                <w:numId w:val="12"/>
              </w:numPr>
              <w:overflowPunct/>
              <w:autoSpaceDE/>
              <w:autoSpaceDN/>
              <w:adjustRightInd/>
              <w:snapToGrid w:val="0"/>
              <w:spacing w:after="0" w:line="240" w:lineRule="auto"/>
              <w:jc w:val="both"/>
              <w:textAlignment w:val="auto"/>
              <w:rPr>
                <w:bCs/>
                <w:iCs/>
                <w:sz w:val="20"/>
              </w:rPr>
            </w:pPr>
            <w:r w:rsidRPr="00850C4B">
              <w:rPr>
                <w:bCs/>
                <w:iCs/>
                <w:sz w:val="20"/>
              </w:rPr>
              <w:t>The same Tx PSD (power per subcarrier)</w:t>
            </w:r>
          </w:p>
          <w:p w:rsidR="00B122E3" w:rsidRPr="00850C4B" w:rsidRDefault="00B122E3" w:rsidP="00B122E3">
            <w:pPr>
              <w:pStyle w:val="aff2"/>
              <w:numPr>
                <w:ilvl w:val="1"/>
                <w:numId w:val="12"/>
              </w:numPr>
              <w:overflowPunct/>
              <w:autoSpaceDE/>
              <w:autoSpaceDN/>
              <w:adjustRightInd/>
              <w:snapToGrid w:val="0"/>
              <w:spacing w:after="0" w:line="240" w:lineRule="auto"/>
              <w:jc w:val="both"/>
              <w:textAlignment w:val="auto"/>
              <w:rPr>
                <w:bCs/>
                <w:iCs/>
                <w:sz w:val="20"/>
              </w:rPr>
            </w:pPr>
            <w:r w:rsidRPr="00850C4B">
              <w:rPr>
                <w:bCs/>
                <w:iCs/>
                <w:sz w:val="20"/>
              </w:rPr>
              <w:t>FFS whether to need the same pathloss RS, Po and alpha</w:t>
            </w:r>
          </w:p>
          <w:p w:rsidR="00B122E3" w:rsidRPr="00850C4B" w:rsidRDefault="00B122E3" w:rsidP="00B122E3">
            <w:pPr>
              <w:pStyle w:val="aff2"/>
              <w:numPr>
                <w:ilvl w:val="1"/>
                <w:numId w:val="12"/>
              </w:numPr>
              <w:overflowPunct/>
              <w:autoSpaceDE/>
              <w:autoSpaceDN/>
              <w:adjustRightInd/>
              <w:snapToGrid w:val="0"/>
              <w:spacing w:after="0" w:line="240" w:lineRule="auto"/>
              <w:jc w:val="both"/>
              <w:textAlignment w:val="auto"/>
              <w:rPr>
                <w:bCs/>
                <w:iCs/>
                <w:sz w:val="20"/>
              </w:rPr>
            </w:pPr>
            <w:r w:rsidRPr="00850C4B">
              <w:rPr>
                <w:bCs/>
                <w:iCs/>
                <w:sz w:val="20"/>
              </w:rPr>
              <w:t>Note: the Tx PSD is not captured in RAN1 specifications</w:t>
            </w:r>
          </w:p>
          <w:p w:rsidR="00B122E3" w:rsidRPr="00850C4B" w:rsidRDefault="00B122E3" w:rsidP="00B122E3">
            <w:pPr>
              <w:pStyle w:val="aff2"/>
              <w:numPr>
                <w:ilvl w:val="0"/>
                <w:numId w:val="12"/>
              </w:numPr>
              <w:overflowPunct/>
              <w:autoSpaceDE/>
              <w:autoSpaceDN/>
              <w:adjustRightInd/>
              <w:snapToGrid w:val="0"/>
              <w:spacing w:after="0" w:line="240" w:lineRule="auto"/>
              <w:jc w:val="both"/>
              <w:textAlignment w:val="auto"/>
              <w:rPr>
                <w:bCs/>
                <w:iCs/>
                <w:sz w:val="20"/>
              </w:rPr>
            </w:pPr>
            <w:r w:rsidRPr="00850C4B">
              <w:rPr>
                <w:bCs/>
                <w:iCs/>
                <w:sz w:val="20"/>
              </w:rPr>
              <w:t>FFS: SRS with RE-offset configuration which maintains contiguous SRS pattern across aggregated bandwidths even in the presence of guard tones</w:t>
            </w:r>
          </w:p>
          <w:p w:rsidR="00B122E3" w:rsidRPr="00B122E3" w:rsidRDefault="00B122E3" w:rsidP="00B122E3">
            <w:pPr>
              <w:numPr>
                <w:ilvl w:val="0"/>
                <w:numId w:val="12"/>
              </w:numPr>
              <w:snapToGrid w:val="0"/>
              <w:spacing w:after="0" w:line="240" w:lineRule="auto"/>
              <w:contextualSpacing/>
              <w:jc w:val="both"/>
              <w:rPr>
                <w:rFonts w:ascii="Times New Roman" w:hAnsi="Times New Roman"/>
                <w:bCs/>
                <w:iCs/>
                <w:sz w:val="20"/>
                <w:szCs w:val="20"/>
              </w:rPr>
            </w:pPr>
            <w:r w:rsidRPr="00850C4B">
              <w:rPr>
                <w:rFonts w:ascii="Times New Roman" w:eastAsia="宋体" w:hAnsi="Times New Roman"/>
                <w:sz w:val="20"/>
                <w:szCs w:val="20"/>
              </w:rPr>
              <w:t>Phase continuity between aggregated SRS in different carriers</w:t>
            </w:r>
          </w:p>
        </w:tc>
      </w:tr>
    </w:tbl>
    <w:p w:rsidR="00581E6C" w:rsidRDefault="00B122E3" w:rsidP="007E763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Simi</w:t>
      </w:r>
      <w:r>
        <w:rPr>
          <w:rFonts w:ascii="Times New Roman" w:hAnsi="Times New Roman"/>
          <w:sz w:val="20"/>
          <w:szCs w:val="20"/>
        </w:rPr>
        <w:t xml:space="preserve">lar as DL PRS, we think the SRS transmission in the aggregated carriers should be configured with the same periodicity, slot offset, the same number of SRS resource sets and resources. </w:t>
      </w:r>
    </w:p>
    <w:p w:rsidR="00581E6C" w:rsidRDefault="0021452F" w:rsidP="007E763F">
      <w:pPr>
        <w:snapToGrid w:val="0"/>
        <w:spacing w:beforeLines="50" w:before="180" w:afterLines="50" w:after="180" w:line="240" w:lineRule="auto"/>
        <w:jc w:val="both"/>
        <w:rPr>
          <w:rFonts w:ascii="Times New Roman" w:hAnsi="Times New Roman"/>
          <w:sz w:val="20"/>
          <w:szCs w:val="20"/>
        </w:rPr>
      </w:pPr>
      <w:r w:rsidRPr="0021452F">
        <w:rPr>
          <w:rFonts w:ascii="Times New Roman" w:hAnsi="Times New Roman"/>
          <w:sz w:val="20"/>
          <w:szCs w:val="20"/>
        </w:rPr>
        <w:t>As for how to maintains contiguous SRS pattern across aggregated bandwidths even in the presence of guard tones, we think it is up to network implementation</w:t>
      </w:r>
      <w:r w:rsidR="00B10E1E">
        <w:rPr>
          <w:rFonts w:ascii="Times New Roman" w:hAnsi="Times New Roman"/>
          <w:sz w:val="20"/>
          <w:szCs w:val="20"/>
        </w:rPr>
        <w:t xml:space="preserve"> for SRS resource allocation</w:t>
      </w:r>
      <w:r w:rsidRPr="0021452F">
        <w:rPr>
          <w:rFonts w:ascii="Times New Roman" w:hAnsi="Times New Roman"/>
          <w:sz w:val="20"/>
          <w:szCs w:val="20"/>
        </w:rPr>
        <w:t xml:space="preserve"> to </w:t>
      </w:r>
      <w:r w:rsidR="00B10E1E">
        <w:rPr>
          <w:rFonts w:ascii="Times New Roman" w:hAnsi="Times New Roman"/>
          <w:sz w:val="20"/>
          <w:szCs w:val="20"/>
        </w:rPr>
        <w:t>ensure</w:t>
      </w:r>
      <w:r w:rsidRPr="0021452F">
        <w:rPr>
          <w:rFonts w:ascii="Times New Roman" w:hAnsi="Times New Roman"/>
          <w:sz w:val="20"/>
          <w:szCs w:val="20"/>
        </w:rPr>
        <w:t xml:space="preserve"> the uniform and contiguous PRS RE distribution</w:t>
      </w:r>
      <w:r w:rsidR="00B10E1E">
        <w:rPr>
          <w:rFonts w:ascii="Times New Roman" w:hAnsi="Times New Roman"/>
          <w:sz w:val="20"/>
          <w:szCs w:val="20"/>
        </w:rPr>
        <w:t xml:space="preserve">. </w:t>
      </w:r>
    </w:p>
    <w:p w:rsidR="001A4A69" w:rsidRDefault="001A4A69" w:rsidP="007E763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As for how to ensure the same Tx PSD, i.e. power per subcarrier, we think the same pathloss RS, Po and alpha is necessary. </w:t>
      </w:r>
      <w:r w:rsidR="00E849F2">
        <w:rPr>
          <w:rFonts w:ascii="Times New Roman" w:hAnsi="Times New Roman"/>
          <w:sz w:val="20"/>
          <w:szCs w:val="20"/>
        </w:rPr>
        <w:t xml:space="preserve">It is hard to guarantee the same Tx PSD if the pathloss is different between two carriers because </w:t>
      </w:r>
      <w:r w:rsidR="00FB3315">
        <w:rPr>
          <w:rFonts w:ascii="Times New Roman" w:hAnsi="Times New Roman"/>
          <w:sz w:val="20"/>
          <w:szCs w:val="20"/>
        </w:rPr>
        <w:t xml:space="preserve">it is up to UE to </w:t>
      </w:r>
      <w:r w:rsidR="002B2785">
        <w:rPr>
          <w:rFonts w:ascii="Times New Roman" w:hAnsi="Times New Roman"/>
          <w:sz w:val="20"/>
          <w:szCs w:val="20"/>
        </w:rPr>
        <w:t xml:space="preserve">calculate the path loss in the air and estimate the transmission power to compensate this part of loss. To ensure the same power in the case that pathloss is different, different Po/alpha should be allocated as well. However, pathloss may be dynamically changed, but Po/alpha is semi-statically configured. </w:t>
      </w:r>
    </w:p>
    <w:p w:rsidR="002B2785" w:rsidRPr="002B2785" w:rsidRDefault="002B2785" w:rsidP="003F7783">
      <w:pPr>
        <w:snapToGrid w:val="0"/>
        <w:spacing w:after="0" w:line="240" w:lineRule="auto"/>
        <w:jc w:val="both"/>
        <w:rPr>
          <w:rFonts w:ascii="Times New Roman" w:eastAsia="宋体" w:hAnsi="Times New Roman"/>
          <w:i/>
          <w:sz w:val="20"/>
          <w:szCs w:val="20"/>
        </w:rPr>
      </w:pPr>
      <w:r w:rsidRPr="002B2785">
        <w:rPr>
          <w:rFonts w:ascii="Times New Roman" w:eastAsia="宋体" w:hAnsi="Times New Roman" w:hint="eastAsia"/>
          <w:b/>
          <w:i/>
          <w:sz w:val="20"/>
          <w:szCs w:val="20"/>
        </w:rPr>
        <w:t>Proposal</w:t>
      </w:r>
      <w:r w:rsidRPr="002B2785">
        <w:rPr>
          <w:rFonts w:ascii="Times New Roman" w:eastAsia="宋体" w:hAnsi="Times New Roman"/>
          <w:b/>
          <w:i/>
          <w:sz w:val="20"/>
          <w:szCs w:val="20"/>
        </w:rPr>
        <w:t xml:space="preserve"> 9:</w:t>
      </w:r>
      <w:r w:rsidRPr="002B2785">
        <w:rPr>
          <w:rFonts w:ascii="Times New Roman" w:eastAsia="宋体" w:hAnsi="Times New Roman"/>
          <w:i/>
          <w:sz w:val="20"/>
          <w:szCs w:val="20"/>
        </w:rPr>
        <w:t xml:space="preserve"> To enable SRS bandwidth aggregation, the following conditions should be </w:t>
      </w:r>
      <w:r>
        <w:rPr>
          <w:rFonts w:ascii="Times New Roman" w:eastAsia="宋体" w:hAnsi="Times New Roman"/>
          <w:i/>
          <w:sz w:val="20"/>
          <w:szCs w:val="20"/>
        </w:rPr>
        <w:t xml:space="preserve">further </w:t>
      </w:r>
      <w:r w:rsidRPr="002B2785">
        <w:rPr>
          <w:rFonts w:ascii="Times New Roman" w:eastAsia="宋体" w:hAnsi="Times New Roman"/>
          <w:i/>
          <w:sz w:val="20"/>
          <w:szCs w:val="20"/>
        </w:rPr>
        <w:t>satisfied for the aggregated SRS resources across the aggregated carriers</w:t>
      </w:r>
    </w:p>
    <w:p w:rsidR="002B2785" w:rsidRPr="002B2785" w:rsidRDefault="002B2785" w:rsidP="003F7783">
      <w:pPr>
        <w:numPr>
          <w:ilvl w:val="0"/>
          <w:numId w:val="12"/>
        </w:numPr>
        <w:snapToGrid w:val="0"/>
        <w:spacing w:after="0" w:line="240" w:lineRule="auto"/>
        <w:contextualSpacing/>
        <w:jc w:val="both"/>
        <w:rPr>
          <w:rFonts w:ascii="Times New Roman" w:eastAsia="宋体" w:hAnsi="Times New Roman"/>
          <w:i/>
          <w:sz w:val="20"/>
          <w:szCs w:val="20"/>
        </w:rPr>
      </w:pPr>
      <w:r>
        <w:rPr>
          <w:rFonts w:ascii="Times New Roman" w:eastAsia="宋体" w:hAnsi="Times New Roman"/>
          <w:i/>
          <w:sz w:val="20"/>
          <w:szCs w:val="20"/>
        </w:rPr>
        <w:t>The same</w:t>
      </w:r>
      <w:r w:rsidRPr="002B2785">
        <w:rPr>
          <w:rFonts w:ascii="Times New Roman" w:eastAsia="宋体" w:hAnsi="Times New Roman"/>
          <w:i/>
          <w:sz w:val="20"/>
          <w:szCs w:val="20"/>
        </w:rPr>
        <w:t xml:space="preserve"> </w:t>
      </w:r>
      <w:proofErr w:type="spellStart"/>
      <w:r w:rsidRPr="002B2785">
        <w:rPr>
          <w:rFonts w:ascii="Times New Roman" w:hAnsi="Times New Roman"/>
          <w:i/>
          <w:sz w:val="20"/>
          <w:szCs w:val="20"/>
        </w:rPr>
        <w:t>periodicityAndOffset</w:t>
      </w:r>
      <w:proofErr w:type="spellEnd"/>
      <w:r w:rsidRPr="002B2785">
        <w:rPr>
          <w:rFonts w:ascii="Times New Roman" w:hAnsi="Times New Roman"/>
          <w:i/>
          <w:sz w:val="20"/>
          <w:szCs w:val="20"/>
        </w:rPr>
        <w:t xml:space="preserve">, and </w:t>
      </w:r>
      <w:proofErr w:type="spellStart"/>
      <w:r w:rsidRPr="002B2785">
        <w:rPr>
          <w:rFonts w:ascii="Times New Roman" w:hAnsi="Times New Roman"/>
          <w:i/>
          <w:sz w:val="20"/>
          <w:szCs w:val="20"/>
        </w:rPr>
        <w:t>slotOffset</w:t>
      </w:r>
      <w:proofErr w:type="spellEnd"/>
    </w:p>
    <w:p w:rsidR="00A94D61" w:rsidRDefault="00A94D61" w:rsidP="003F7783">
      <w:pPr>
        <w:numPr>
          <w:ilvl w:val="0"/>
          <w:numId w:val="12"/>
        </w:numPr>
        <w:snapToGrid w:val="0"/>
        <w:spacing w:after="0" w:line="240" w:lineRule="auto"/>
        <w:jc w:val="both"/>
        <w:rPr>
          <w:rFonts w:ascii="Times New Roman" w:hAnsi="Times New Roman"/>
          <w:i/>
          <w:sz w:val="20"/>
          <w:szCs w:val="20"/>
        </w:rPr>
      </w:pPr>
      <w:r>
        <w:rPr>
          <w:rFonts w:ascii="Times New Roman" w:hAnsi="Times New Roman" w:hint="eastAsia"/>
          <w:i/>
          <w:sz w:val="20"/>
          <w:szCs w:val="20"/>
        </w:rPr>
        <w:t xml:space="preserve">The </w:t>
      </w:r>
      <w:r w:rsidR="007E763F">
        <w:rPr>
          <w:rFonts w:ascii="Times New Roman" w:hAnsi="Times New Roman"/>
          <w:i/>
          <w:sz w:val="20"/>
          <w:szCs w:val="20"/>
        </w:rPr>
        <w:t xml:space="preserve">same </w:t>
      </w:r>
      <w:r>
        <w:rPr>
          <w:rFonts w:ascii="Times New Roman" w:hAnsi="Times New Roman" w:hint="eastAsia"/>
          <w:i/>
          <w:sz w:val="20"/>
          <w:szCs w:val="20"/>
        </w:rPr>
        <w:t xml:space="preserve">number of SRS resource sets </w:t>
      </w:r>
    </w:p>
    <w:p w:rsidR="00A94D61" w:rsidRDefault="00A94D61" w:rsidP="003F7783">
      <w:pPr>
        <w:numPr>
          <w:ilvl w:val="0"/>
          <w:numId w:val="12"/>
        </w:numPr>
        <w:snapToGrid w:val="0"/>
        <w:spacing w:after="0" w:line="240" w:lineRule="auto"/>
        <w:jc w:val="both"/>
        <w:rPr>
          <w:rFonts w:ascii="Times New Roman" w:hAnsi="Times New Roman"/>
          <w:i/>
          <w:sz w:val="20"/>
          <w:szCs w:val="20"/>
        </w:rPr>
      </w:pPr>
      <w:r>
        <w:rPr>
          <w:rFonts w:ascii="Times New Roman" w:hAnsi="Times New Roman" w:hint="eastAsia"/>
          <w:i/>
          <w:sz w:val="20"/>
          <w:szCs w:val="20"/>
        </w:rPr>
        <w:t xml:space="preserve">The </w:t>
      </w:r>
      <w:r w:rsidR="007E763F">
        <w:rPr>
          <w:rFonts w:ascii="Times New Roman" w:hAnsi="Times New Roman"/>
          <w:i/>
          <w:sz w:val="20"/>
          <w:szCs w:val="20"/>
        </w:rPr>
        <w:t xml:space="preserve">same </w:t>
      </w:r>
      <w:r>
        <w:rPr>
          <w:rFonts w:ascii="Times New Roman" w:hAnsi="Times New Roman" w:hint="eastAsia"/>
          <w:i/>
          <w:sz w:val="20"/>
          <w:szCs w:val="20"/>
        </w:rPr>
        <w:t xml:space="preserve">number of SRS resources </w:t>
      </w:r>
    </w:p>
    <w:p w:rsidR="00A94D61" w:rsidRDefault="00A94D61" w:rsidP="003F7783">
      <w:pPr>
        <w:numPr>
          <w:ilvl w:val="1"/>
          <w:numId w:val="12"/>
        </w:numPr>
        <w:tabs>
          <w:tab w:val="left" w:pos="840"/>
        </w:tabs>
        <w:snapToGrid w:val="0"/>
        <w:spacing w:after="0" w:line="240" w:lineRule="auto"/>
        <w:jc w:val="both"/>
        <w:rPr>
          <w:rFonts w:ascii="Times New Roman" w:hAnsi="Times New Roman"/>
          <w:i/>
          <w:sz w:val="20"/>
          <w:szCs w:val="20"/>
        </w:rPr>
      </w:pPr>
      <w:r>
        <w:rPr>
          <w:rFonts w:ascii="Times New Roman" w:hAnsi="Times New Roman" w:hint="eastAsia"/>
          <w:i/>
          <w:sz w:val="20"/>
          <w:szCs w:val="20"/>
        </w:rPr>
        <w:t>The SRS resource</w:t>
      </w:r>
      <w:r w:rsidR="007E763F">
        <w:rPr>
          <w:rFonts w:ascii="Times New Roman" w:hAnsi="Times New Roman"/>
          <w:i/>
          <w:sz w:val="20"/>
          <w:szCs w:val="20"/>
        </w:rPr>
        <w:t>s between the aggregated carriers are one-to-one linked</w:t>
      </w:r>
      <w:r>
        <w:rPr>
          <w:rFonts w:ascii="Times New Roman" w:hAnsi="Times New Roman" w:hint="eastAsia"/>
          <w:i/>
          <w:sz w:val="20"/>
          <w:szCs w:val="20"/>
        </w:rPr>
        <w:t xml:space="preserve"> </w:t>
      </w:r>
    </w:p>
    <w:p w:rsidR="00941F34" w:rsidRPr="002B2785" w:rsidRDefault="00941F34" w:rsidP="003F7783">
      <w:pPr>
        <w:pStyle w:val="aff2"/>
        <w:numPr>
          <w:ilvl w:val="0"/>
          <w:numId w:val="12"/>
        </w:numPr>
        <w:overflowPunct/>
        <w:autoSpaceDE/>
        <w:autoSpaceDN/>
        <w:adjustRightInd/>
        <w:snapToGrid w:val="0"/>
        <w:spacing w:after="0" w:line="240" w:lineRule="auto"/>
        <w:jc w:val="both"/>
        <w:textAlignment w:val="auto"/>
        <w:rPr>
          <w:bCs/>
          <w:i/>
          <w:iCs/>
          <w:sz w:val="20"/>
        </w:rPr>
      </w:pPr>
      <w:r>
        <w:rPr>
          <w:bCs/>
          <w:i/>
          <w:iCs/>
          <w:sz w:val="20"/>
        </w:rPr>
        <w:t>T</w:t>
      </w:r>
      <w:r w:rsidR="002B2785" w:rsidRPr="002B2785">
        <w:rPr>
          <w:bCs/>
          <w:i/>
          <w:iCs/>
          <w:sz w:val="20"/>
        </w:rPr>
        <w:t>he same pathloss RS, Po and alpha</w:t>
      </w:r>
      <w:r>
        <w:rPr>
          <w:bCs/>
          <w:i/>
          <w:iCs/>
          <w:sz w:val="20"/>
        </w:rPr>
        <w:t xml:space="preserve"> to ensure the same </w:t>
      </w:r>
      <w:r w:rsidRPr="002B2785">
        <w:rPr>
          <w:bCs/>
          <w:i/>
          <w:iCs/>
          <w:sz w:val="20"/>
        </w:rPr>
        <w:t>Tx PSD (power per subcarrier)</w:t>
      </w:r>
    </w:p>
    <w:p w:rsidR="002B2785" w:rsidRPr="002B2785" w:rsidRDefault="002B2785" w:rsidP="004D591E">
      <w:pPr>
        <w:pStyle w:val="aff2"/>
        <w:overflowPunct/>
        <w:autoSpaceDE/>
        <w:autoSpaceDN/>
        <w:adjustRightInd/>
        <w:snapToGrid w:val="0"/>
        <w:spacing w:after="0" w:line="240" w:lineRule="auto"/>
        <w:jc w:val="both"/>
        <w:textAlignment w:val="auto"/>
        <w:rPr>
          <w:bCs/>
          <w:i/>
          <w:iCs/>
          <w:sz w:val="20"/>
        </w:rPr>
      </w:pPr>
    </w:p>
    <w:p w:rsidR="00581E6C" w:rsidRPr="00EE7F8B" w:rsidRDefault="00EE7F8B" w:rsidP="00EE7F8B">
      <w:pPr>
        <w:pStyle w:val="2"/>
        <w:numPr>
          <w:ilvl w:val="1"/>
          <w:numId w:val="3"/>
        </w:numPr>
        <w:snapToGrid w:val="0"/>
        <w:spacing w:line="240" w:lineRule="auto"/>
        <w:rPr>
          <w:rFonts w:ascii="Times New Roman" w:hAnsi="Times New Roman"/>
          <w:sz w:val="24"/>
          <w:szCs w:val="24"/>
          <w:lang w:val="en-US"/>
        </w:rPr>
      </w:pPr>
      <w:r>
        <w:rPr>
          <w:rFonts w:ascii="Times New Roman" w:hAnsi="Times New Roman"/>
          <w:sz w:val="24"/>
          <w:szCs w:val="24"/>
          <w:lang w:val="en-US"/>
        </w:rPr>
        <w:t>Link configuration</w:t>
      </w:r>
    </w:p>
    <w:tbl>
      <w:tblPr>
        <w:tblStyle w:val="afc"/>
        <w:tblW w:w="0" w:type="auto"/>
        <w:tblLook w:val="04A0" w:firstRow="1" w:lastRow="0" w:firstColumn="1" w:lastColumn="0" w:noHBand="0" w:noVBand="1"/>
      </w:tblPr>
      <w:tblGrid>
        <w:gridCol w:w="9576"/>
      </w:tblGrid>
      <w:tr w:rsidR="00671BB4" w:rsidTr="00671BB4">
        <w:tc>
          <w:tcPr>
            <w:tcW w:w="9576" w:type="dxa"/>
          </w:tcPr>
          <w:p w:rsidR="00FD7F29" w:rsidRPr="00F319E5" w:rsidRDefault="00FD7F29" w:rsidP="00FD7F29">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FD7F29" w:rsidRPr="00850C4B" w:rsidRDefault="00FD7F29" w:rsidP="00FD7F29">
            <w:pPr>
              <w:snapToGrid w:val="0"/>
              <w:spacing w:after="0" w:line="240" w:lineRule="auto"/>
              <w:rPr>
                <w:rFonts w:ascii="Times New Roman" w:eastAsia="宋体" w:hAnsi="Times New Roman"/>
                <w:sz w:val="20"/>
                <w:szCs w:val="20"/>
              </w:rPr>
            </w:pPr>
            <w:r w:rsidRPr="00850C4B">
              <w:rPr>
                <w:rFonts w:ascii="Times New Roman" w:eastAsia="宋体" w:hAnsi="Times New Roman"/>
                <w:sz w:val="20"/>
                <w:szCs w:val="20"/>
              </w:rPr>
              <w:t xml:space="preserve">For SRS bandwidth aggregation across two or three carriers, support enhancement of SRS configuration to indicate the SRS resources from which two or three carriers are linked </w:t>
            </w:r>
          </w:p>
          <w:p w:rsidR="00FD7F29" w:rsidRPr="00850C4B" w:rsidRDefault="00FD7F29" w:rsidP="00FD7F29">
            <w:pPr>
              <w:numPr>
                <w:ilvl w:val="0"/>
                <w:numId w:val="12"/>
              </w:numPr>
              <w:snapToGrid w:val="0"/>
              <w:spacing w:after="0" w:line="240" w:lineRule="auto"/>
              <w:contextualSpacing/>
              <w:rPr>
                <w:rFonts w:ascii="Times New Roman" w:eastAsia="宋体" w:hAnsi="Times New Roman"/>
                <w:sz w:val="20"/>
                <w:szCs w:val="20"/>
              </w:rPr>
            </w:pPr>
            <w:r w:rsidRPr="00850C4B">
              <w:rPr>
                <w:rFonts w:ascii="Times New Roman" w:eastAsia="宋体" w:hAnsi="Times New Roman"/>
                <w:sz w:val="20"/>
                <w:szCs w:val="20"/>
              </w:rPr>
              <w:t>SRS resources are per BWP per carrier configuration</w:t>
            </w:r>
          </w:p>
          <w:p w:rsidR="00671BB4" w:rsidRPr="00FD7F29" w:rsidRDefault="00FD7F29" w:rsidP="00FD7F29">
            <w:pPr>
              <w:numPr>
                <w:ilvl w:val="0"/>
                <w:numId w:val="12"/>
              </w:numPr>
              <w:snapToGrid w:val="0"/>
              <w:spacing w:after="0" w:line="240" w:lineRule="auto"/>
              <w:contextualSpacing/>
              <w:rPr>
                <w:rFonts w:ascii="Times New Roman" w:eastAsia="宋体" w:hAnsi="Times New Roman"/>
                <w:sz w:val="20"/>
                <w:szCs w:val="20"/>
              </w:rPr>
            </w:pPr>
            <w:r w:rsidRPr="00850C4B">
              <w:rPr>
                <w:rFonts w:ascii="Times New Roman" w:eastAsia="宋体" w:hAnsi="Times New Roman"/>
                <w:sz w:val="20"/>
                <w:szCs w:val="20"/>
              </w:rPr>
              <w:t>FFS whether the link is per SRS resource set basis or per SRS resource basis.</w:t>
            </w:r>
          </w:p>
        </w:tc>
      </w:tr>
    </w:tbl>
    <w:p w:rsidR="00E674D6" w:rsidRDefault="00E674D6" w:rsidP="00E674D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To inform UE which carriers are linked for potential SRS bandwidth aggregation measurement, the existing </w:t>
      </w:r>
      <w:r w:rsidR="00742461">
        <w:rPr>
          <w:rFonts w:ascii="Times New Roman" w:hAnsi="Times New Roman"/>
          <w:sz w:val="20"/>
          <w:szCs w:val="20"/>
        </w:rPr>
        <w:t>RRC configuration</w:t>
      </w:r>
      <w:r>
        <w:rPr>
          <w:rFonts w:ascii="Times New Roman" w:hAnsi="Times New Roman"/>
          <w:sz w:val="20"/>
          <w:szCs w:val="20"/>
        </w:rPr>
        <w:t xml:space="preserve"> should be enhanced as shown in the above agreement. </w:t>
      </w:r>
    </w:p>
    <w:p w:rsidR="00E674D6" w:rsidRPr="00850C4B" w:rsidRDefault="00E674D6" w:rsidP="00E674D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keep both specification and implementation simple, we suggest per carrier basis for the link signaling. That is, a higher layer signaling is used to indicate which serving cells are linked, and then the SRS resources for positioning are one-to-one mapping between the linked carriers. So far</w:t>
      </w:r>
      <w:r w:rsidR="00300BD9">
        <w:rPr>
          <w:rFonts w:ascii="Times New Roman" w:hAnsi="Times New Roman"/>
          <w:sz w:val="20"/>
          <w:szCs w:val="20"/>
        </w:rPr>
        <w:t>,</w:t>
      </w:r>
      <w:r>
        <w:rPr>
          <w:rFonts w:ascii="Times New Roman" w:hAnsi="Times New Roman"/>
          <w:sz w:val="20"/>
          <w:szCs w:val="20"/>
        </w:rPr>
        <w:t xml:space="preserve"> we haven’t found the good use cases and benefit of per resource set or resource basis. </w:t>
      </w:r>
    </w:p>
    <w:p w:rsidR="00EE7F8B" w:rsidRDefault="00E674D6" w:rsidP="003F7783">
      <w:pPr>
        <w:snapToGrid w:val="0"/>
        <w:spacing w:beforeLines="50" w:before="180" w:afterLines="50" w:after="180" w:line="240" w:lineRule="auto"/>
        <w:jc w:val="both"/>
        <w:rPr>
          <w:rFonts w:ascii="Times New Roman" w:hAnsi="Times New Roman"/>
          <w:i/>
          <w:sz w:val="20"/>
          <w:szCs w:val="20"/>
        </w:rPr>
      </w:pPr>
      <w:r w:rsidRPr="006677DE">
        <w:rPr>
          <w:rFonts w:ascii="Times New Roman" w:hAnsi="Times New Roman"/>
          <w:b/>
          <w:i/>
          <w:sz w:val="20"/>
          <w:szCs w:val="20"/>
        </w:rPr>
        <w:t xml:space="preserve">Proposal </w:t>
      </w:r>
      <w:r w:rsidR="00477CB7">
        <w:rPr>
          <w:rFonts w:ascii="Times New Roman" w:hAnsi="Times New Roman"/>
          <w:b/>
          <w:i/>
          <w:sz w:val="20"/>
          <w:szCs w:val="20"/>
        </w:rPr>
        <w:t>10</w:t>
      </w:r>
      <w:r w:rsidRPr="006677DE">
        <w:rPr>
          <w:rFonts w:ascii="Times New Roman" w:hAnsi="Times New Roman"/>
          <w:b/>
          <w:i/>
          <w:sz w:val="20"/>
          <w:szCs w:val="20"/>
        </w:rPr>
        <w:t xml:space="preserve">: </w:t>
      </w:r>
      <w:r w:rsidRPr="006677DE">
        <w:rPr>
          <w:rFonts w:ascii="Times New Roman" w:hAnsi="Times New Roman"/>
          <w:i/>
          <w:sz w:val="20"/>
          <w:szCs w:val="20"/>
        </w:rPr>
        <w:t xml:space="preserve">For </w:t>
      </w:r>
      <w:r w:rsidR="00300BD9">
        <w:rPr>
          <w:rFonts w:ascii="Times New Roman" w:hAnsi="Times New Roman"/>
          <w:i/>
          <w:sz w:val="20"/>
          <w:szCs w:val="20"/>
        </w:rPr>
        <w:t>S</w:t>
      </w:r>
      <w:r w:rsidRPr="006677DE">
        <w:rPr>
          <w:rFonts w:ascii="Times New Roman" w:hAnsi="Times New Roman"/>
          <w:i/>
          <w:sz w:val="20"/>
          <w:szCs w:val="20"/>
        </w:rPr>
        <w:t>RS bandwidth aggregation across</w:t>
      </w:r>
      <w:r w:rsidR="00300BD9">
        <w:rPr>
          <w:rFonts w:ascii="Times New Roman" w:hAnsi="Times New Roman"/>
          <w:i/>
          <w:sz w:val="20"/>
          <w:szCs w:val="20"/>
        </w:rPr>
        <w:t xml:space="preserve"> carriers</w:t>
      </w:r>
      <w:r w:rsidRPr="006677DE">
        <w:rPr>
          <w:rFonts w:ascii="Times New Roman" w:hAnsi="Times New Roman"/>
          <w:i/>
          <w:sz w:val="20"/>
          <w:szCs w:val="20"/>
        </w:rPr>
        <w:t xml:space="preserve">, </w:t>
      </w:r>
      <w:r w:rsidR="00300BD9">
        <w:rPr>
          <w:rFonts w:ascii="Times New Roman" w:hAnsi="Times New Roman"/>
          <w:i/>
          <w:sz w:val="20"/>
          <w:szCs w:val="20"/>
        </w:rPr>
        <w:t xml:space="preserve">support higher layer signaling to indicate which carriers are linked, where </w:t>
      </w:r>
      <w:r w:rsidR="00300BD9" w:rsidRPr="00300BD9">
        <w:rPr>
          <w:rFonts w:ascii="Times New Roman" w:hAnsi="Times New Roman"/>
          <w:i/>
          <w:sz w:val="20"/>
          <w:szCs w:val="20"/>
        </w:rPr>
        <w:t xml:space="preserve">the SRS resources for positioning between the linked carriers are one-to-one mapping </w:t>
      </w:r>
    </w:p>
    <w:p w:rsidR="00F00DB3" w:rsidRPr="00F00DB3" w:rsidRDefault="00F00DB3" w:rsidP="00F00DB3">
      <w:pPr>
        <w:snapToGrid w:val="0"/>
        <w:spacing w:beforeLines="50" w:before="180" w:afterLines="50" w:after="180" w:line="240" w:lineRule="auto"/>
        <w:rPr>
          <w:rFonts w:ascii="Times New Roman" w:hAnsi="Times New Roman"/>
          <w:i/>
          <w:sz w:val="20"/>
          <w:szCs w:val="20"/>
        </w:rPr>
      </w:pPr>
    </w:p>
    <w:p w:rsidR="00887495" w:rsidRDefault="00887495" w:rsidP="00887495">
      <w:pPr>
        <w:pStyle w:val="2"/>
        <w:numPr>
          <w:ilvl w:val="1"/>
          <w:numId w:val="3"/>
        </w:numPr>
        <w:snapToGrid w:val="0"/>
        <w:spacing w:line="240" w:lineRule="auto"/>
        <w:rPr>
          <w:rFonts w:ascii="Times New Roman" w:eastAsiaTheme="minorEastAsia" w:hAnsi="Times New Roman"/>
          <w:sz w:val="24"/>
          <w:szCs w:val="24"/>
          <w:lang w:val="en-US"/>
        </w:rPr>
      </w:pPr>
      <w:r>
        <w:rPr>
          <w:rFonts w:ascii="Times New Roman" w:hAnsi="Times New Roman" w:hint="eastAsia"/>
          <w:sz w:val="24"/>
          <w:szCs w:val="24"/>
          <w:lang w:val="en-US"/>
        </w:rPr>
        <w:t>Measurement report</w:t>
      </w:r>
    </w:p>
    <w:p w:rsidR="00887495" w:rsidRDefault="00887495" w:rsidP="00887495">
      <w:pPr>
        <w:snapToGrid w:val="0"/>
        <w:jc w:val="both"/>
        <w:rPr>
          <w:rFonts w:ascii="Times New Roman" w:eastAsia="宋体" w:hAnsi="Times New Roman"/>
          <w:sz w:val="20"/>
          <w:szCs w:val="20"/>
        </w:rPr>
      </w:pPr>
      <w:r>
        <w:rPr>
          <w:rFonts w:ascii="Times New Roman" w:eastAsia="宋体" w:hAnsi="Times New Roman" w:hint="eastAsia"/>
          <w:sz w:val="20"/>
          <w:szCs w:val="20"/>
        </w:rPr>
        <w:t xml:space="preserve">In Rel-16/17, </w:t>
      </w:r>
      <w:proofErr w:type="spellStart"/>
      <w:r>
        <w:rPr>
          <w:rFonts w:ascii="Times New Roman" w:eastAsia="宋体" w:hAnsi="Times New Roman" w:hint="eastAsia"/>
          <w:sz w:val="20"/>
          <w:szCs w:val="20"/>
        </w:rPr>
        <w:t>gNBs</w:t>
      </w:r>
      <w:proofErr w:type="spellEnd"/>
      <w:r>
        <w:rPr>
          <w:rFonts w:ascii="Times New Roman" w:eastAsia="宋体" w:hAnsi="Times New Roman" w:hint="eastAsia"/>
          <w:sz w:val="20"/>
          <w:szCs w:val="20"/>
        </w:rPr>
        <w:t xml:space="preserve"> should report TRP measurement results via </w:t>
      </w:r>
      <w:proofErr w:type="spellStart"/>
      <w:r>
        <w:rPr>
          <w:rFonts w:ascii="Times New Roman" w:eastAsia="宋体" w:hAnsi="Times New Roman" w:hint="eastAsia"/>
          <w:sz w:val="20"/>
          <w:szCs w:val="20"/>
        </w:rPr>
        <w:t>NRPPa</w:t>
      </w:r>
      <w:proofErr w:type="spellEnd"/>
      <w:r>
        <w:rPr>
          <w:rFonts w:ascii="Times New Roman" w:eastAsia="宋体" w:hAnsi="Times New Roman" w:hint="eastAsia"/>
          <w:sz w:val="20"/>
          <w:szCs w:val="20"/>
        </w:rPr>
        <w:t xml:space="preserve"> signaling in 38.455 as shown in the following box, where each TRP measurement result may be reported with cell ID and SRS resource ID together.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887495" w:rsidTr="00560CB8">
        <w:tc>
          <w:tcPr>
            <w:tcW w:w="9576" w:type="dxa"/>
          </w:tcPr>
          <w:p w:rsidR="00887495" w:rsidRDefault="00887495" w:rsidP="00560CB8">
            <w:pPr>
              <w:pStyle w:val="4"/>
              <w:numPr>
                <w:ilvl w:val="3"/>
                <w:numId w:val="0"/>
              </w:numPr>
              <w:snapToGrid w:val="0"/>
              <w:rPr>
                <w:sz w:val="18"/>
                <w:szCs w:val="18"/>
              </w:rPr>
            </w:pPr>
            <w:bookmarkStart w:id="9" w:name="_Toc106109578"/>
            <w:bookmarkStart w:id="10" w:name="_Toc105612362"/>
            <w:bookmarkStart w:id="11" w:name="_Toc113379386"/>
            <w:bookmarkStart w:id="12" w:name="_Toc74152321"/>
            <w:bookmarkStart w:id="13" w:name="_Toc99056243"/>
            <w:bookmarkStart w:id="14" w:name="_Toc99959176"/>
            <w:bookmarkStart w:id="15" w:name="_Toc64447665"/>
            <w:bookmarkStart w:id="16" w:name="_Toc56773036"/>
            <w:bookmarkStart w:id="17" w:name="_Toc51776014"/>
            <w:bookmarkStart w:id="18" w:name="_Toc112766470"/>
            <w:bookmarkStart w:id="19" w:name="_Toc88654174"/>
            <w:r>
              <w:rPr>
                <w:sz w:val="18"/>
                <w:szCs w:val="18"/>
              </w:rPr>
              <w:lastRenderedPageBreak/>
              <w:t>9.1.4.4</w:t>
            </w:r>
            <w:r>
              <w:rPr>
                <w:sz w:val="18"/>
                <w:szCs w:val="18"/>
              </w:rPr>
              <w:tab/>
              <w:t>MEASUREMENT REPORT</w:t>
            </w:r>
            <w:bookmarkEnd w:id="9"/>
            <w:bookmarkEnd w:id="10"/>
            <w:bookmarkEnd w:id="11"/>
            <w:bookmarkEnd w:id="12"/>
            <w:bookmarkEnd w:id="13"/>
            <w:bookmarkEnd w:id="14"/>
            <w:bookmarkEnd w:id="15"/>
            <w:bookmarkEnd w:id="16"/>
            <w:bookmarkEnd w:id="17"/>
            <w:bookmarkEnd w:id="18"/>
            <w:bookmarkEnd w:id="19"/>
          </w:p>
          <w:p w:rsidR="00887495" w:rsidRDefault="00887495" w:rsidP="00560CB8">
            <w:pPr>
              <w:snapToGrid w:val="0"/>
              <w:spacing w:after="0" w:line="240" w:lineRule="auto"/>
              <w:rPr>
                <w:rFonts w:ascii="Times New Roman" w:hAnsi="Times New Roman"/>
                <w:sz w:val="18"/>
                <w:szCs w:val="18"/>
              </w:rPr>
            </w:pPr>
            <w:r>
              <w:rPr>
                <w:rFonts w:ascii="Times New Roman" w:hAnsi="Times New Roman"/>
                <w:sz w:val="18"/>
                <w:szCs w:val="18"/>
              </w:rPr>
              <w:t>This message is sent by the NG-RAN node to report positioning measurements for the target UE.</w:t>
            </w:r>
          </w:p>
          <w:p w:rsidR="00887495" w:rsidRDefault="00887495" w:rsidP="00560CB8">
            <w:pPr>
              <w:snapToGrid w:val="0"/>
              <w:spacing w:after="0" w:line="240" w:lineRule="auto"/>
              <w:rPr>
                <w:rFonts w:ascii="Times New Roman" w:hAnsi="Times New Roman"/>
                <w:sz w:val="18"/>
                <w:szCs w:val="18"/>
              </w:rPr>
            </w:pPr>
            <w:r>
              <w:rPr>
                <w:rFonts w:ascii="Times New Roman" w:hAnsi="Times New Roman"/>
                <w:sz w:val="18"/>
                <w:szCs w:val="18"/>
              </w:rPr>
              <w:t xml:space="preserve">Direction: NG-RAN node </w:t>
            </w:r>
            <w:r>
              <w:rPr>
                <w:rFonts w:ascii="Times New Roman" w:hAnsi="Times New Roman"/>
                <w:sz w:val="18"/>
                <w:szCs w:val="18"/>
              </w:rPr>
              <w:sym w:font="Symbol" w:char="F0AE"/>
            </w:r>
            <w:r>
              <w:rPr>
                <w:rFonts w:ascii="Times New Roman" w:hAnsi="Times New Roman"/>
                <w:sz w:val="18"/>
                <w:szCs w:val="18"/>
              </w:rPr>
              <w:t xml:space="preserve"> LMF.</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969"/>
              <w:gridCol w:w="2088"/>
              <w:gridCol w:w="1284"/>
              <w:gridCol w:w="1226"/>
              <w:gridCol w:w="1006"/>
              <w:gridCol w:w="1006"/>
            </w:tblGrid>
            <w:tr w:rsidR="00887495" w:rsidTr="00560CB8">
              <w:trPr>
                <w:trHeight w:val="335"/>
              </w:trPr>
              <w:tc>
                <w:tcPr>
                  <w:tcW w:w="1621" w:type="dxa"/>
                </w:tcPr>
                <w:p w:rsidR="00887495" w:rsidRDefault="00887495" w:rsidP="00560CB8">
                  <w:pPr>
                    <w:pStyle w:val="TAH"/>
                    <w:snapToGrid w:val="0"/>
                    <w:rPr>
                      <w:rFonts w:ascii="Times New Roman" w:hAnsi="Times New Roman"/>
                      <w:szCs w:val="18"/>
                    </w:rPr>
                  </w:pPr>
                  <w:r>
                    <w:rPr>
                      <w:rFonts w:ascii="Times New Roman" w:hAnsi="Times New Roman"/>
                      <w:szCs w:val="18"/>
                    </w:rPr>
                    <w:t>IE/Group Name</w:t>
                  </w:r>
                </w:p>
              </w:tc>
              <w:tc>
                <w:tcPr>
                  <w:tcW w:w="970" w:type="dxa"/>
                </w:tcPr>
                <w:p w:rsidR="00887495" w:rsidRDefault="00887495" w:rsidP="00560CB8">
                  <w:pPr>
                    <w:pStyle w:val="TAH"/>
                    <w:snapToGrid w:val="0"/>
                    <w:rPr>
                      <w:rFonts w:ascii="Times New Roman" w:hAnsi="Times New Roman"/>
                      <w:szCs w:val="18"/>
                    </w:rPr>
                  </w:pPr>
                  <w:r>
                    <w:rPr>
                      <w:rFonts w:ascii="Times New Roman" w:hAnsi="Times New Roman"/>
                      <w:szCs w:val="18"/>
                    </w:rPr>
                    <w:t>Presence</w:t>
                  </w:r>
                </w:p>
              </w:tc>
              <w:tc>
                <w:tcPr>
                  <w:tcW w:w="2088" w:type="dxa"/>
                </w:tcPr>
                <w:p w:rsidR="00887495" w:rsidRDefault="00887495" w:rsidP="00560CB8">
                  <w:pPr>
                    <w:pStyle w:val="TAH"/>
                    <w:snapToGrid w:val="0"/>
                    <w:rPr>
                      <w:rFonts w:ascii="Times New Roman" w:hAnsi="Times New Roman"/>
                      <w:szCs w:val="18"/>
                    </w:rPr>
                  </w:pPr>
                  <w:r>
                    <w:rPr>
                      <w:rFonts w:ascii="Times New Roman" w:hAnsi="Times New Roman"/>
                      <w:szCs w:val="18"/>
                    </w:rPr>
                    <w:t>Range</w:t>
                  </w:r>
                </w:p>
              </w:tc>
              <w:tc>
                <w:tcPr>
                  <w:tcW w:w="1284" w:type="dxa"/>
                </w:tcPr>
                <w:p w:rsidR="00887495" w:rsidRDefault="00887495" w:rsidP="00560CB8">
                  <w:pPr>
                    <w:pStyle w:val="TAH"/>
                    <w:snapToGrid w:val="0"/>
                    <w:rPr>
                      <w:rFonts w:ascii="Times New Roman" w:hAnsi="Times New Roman"/>
                      <w:szCs w:val="18"/>
                    </w:rPr>
                  </w:pPr>
                  <w:r>
                    <w:rPr>
                      <w:rFonts w:ascii="Times New Roman" w:hAnsi="Times New Roman"/>
                      <w:szCs w:val="18"/>
                    </w:rPr>
                    <w:t>IE type and reference</w:t>
                  </w:r>
                </w:p>
              </w:tc>
              <w:tc>
                <w:tcPr>
                  <w:tcW w:w="1227" w:type="dxa"/>
                </w:tcPr>
                <w:p w:rsidR="00887495" w:rsidRDefault="00887495" w:rsidP="00560CB8">
                  <w:pPr>
                    <w:pStyle w:val="TAH"/>
                    <w:snapToGrid w:val="0"/>
                    <w:rPr>
                      <w:rFonts w:ascii="Times New Roman" w:hAnsi="Times New Roman"/>
                      <w:szCs w:val="18"/>
                    </w:rPr>
                  </w:pPr>
                  <w:r>
                    <w:rPr>
                      <w:rFonts w:ascii="Times New Roman" w:hAnsi="Times New Roman"/>
                      <w:szCs w:val="18"/>
                    </w:rPr>
                    <w:t>Semantics description</w:t>
                  </w:r>
                </w:p>
              </w:tc>
              <w:tc>
                <w:tcPr>
                  <w:tcW w:w="1004" w:type="dxa"/>
                </w:tcPr>
                <w:p w:rsidR="00887495" w:rsidRDefault="00887495" w:rsidP="00560CB8">
                  <w:pPr>
                    <w:pStyle w:val="TAH"/>
                    <w:snapToGrid w:val="0"/>
                    <w:rPr>
                      <w:rFonts w:ascii="Times New Roman" w:hAnsi="Times New Roman"/>
                      <w:b w:val="0"/>
                      <w:szCs w:val="18"/>
                    </w:rPr>
                  </w:pPr>
                  <w:r>
                    <w:rPr>
                      <w:rFonts w:ascii="Times New Roman" w:hAnsi="Times New Roman"/>
                      <w:szCs w:val="18"/>
                    </w:rPr>
                    <w:t>Criticality</w:t>
                  </w:r>
                </w:p>
              </w:tc>
              <w:tc>
                <w:tcPr>
                  <w:tcW w:w="1004" w:type="dxa"/>
                </w:tcPr>
                <w:p w:rsidR="00887495" w:rsidRDefault="00887495" w:rsidP="00560CB8">
                  <w:pPr>
                    <w:pStyle w:val="TAH"/>
                    <w:snapToGrid w:val="0"/>
                    <w:rPr>
                      <w:rFonts w:ascii="Times New Roman" w:hAnsi="Times New Roman"/>
                      <w:b w:val="0"/>
                      <w:szCs w:val="18"/>
                    </w:rPr>
                  </w:pPr>
                  <w:r>
                    <w:rPr>
                      <w:rFonts w:ascii="Times New Roman" w:hAnsi="Times New Roman"/>
                      <w:szCs w:val="18"/>
                    </w:rPr>
                    <w:t>Assigned Criticality</w:t>
                  </w:r>
                </w:p>
              </w:tc>
            </w:tr>
            <w:tr w:rsidR="00887495" w:rsidTr="00560CB8">
              <w:trPr>
                <w:trHeight w:val="178"/>
              </w:trPr>
              <w:tc>
                <w:tcPr>
                  <w:tcW w:w="1621"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Message Type</w:t>
                  </w:r>
                </w:p>
              </w:tc>
              <w:tc>
                <w:tcPr>
                  <w:tcW w:w="970"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M</w:t>
                  </w:r>
                </w:p>
              </w:tc>
              <w:tc>
                <w:tcPr>
                  <w:tcW w:w="2088" w:type="dxa"/>
                </w:tcPr>
                <w:p w:rsidR="00887495" w:rsidRDefault="00887495" w:rsidP="00560CB8">
                  <w:pPr>
                    <w:pStyle w:val="TAL"/>
                    <w:snapToGrid w:val="0"/>
                    <w:spacing w:line="240" w:lineRule="auto"/>
                    <w:rPr>
                      <w:rFonts w:ascii="Times New Roman" w:hAnsi="Times New Roman"/>
                      <w:szCs w:val="18"/>
                    </w:rPr>
                  </w:pPr>
                </w:p>
              </w:tc>
              <w:tc>
                <w:tcPr>
                  <w:tcW w:w="1284"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9.2.3</w:t>
                  </w: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YES</w:t>
                  </w: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reject</w:t>
                  </w:r>
                </w:p>
              </w:tc>
            </w:tr>
            <w:tr w:rsidR="00887495" w:rsidTr="00560CB8">
              <w:trPr>
                <w:trHeight w:val="335"/>
              </w:trPr>
              <w:tc>
                <w:tcPr>
                  <w:tcW w:w="1621" w:type="dxa"/>
                </w:tcPr>
                <w:p w:rsidR="00887495" w:rsidRDefault="00887495" w:rsidP="00560CB8">
                  <w:pPr>
                    <w:pStyle w:val="TAL"/>
                    <w:snapToGrid w:val="0"/>
                    <w:spacing w:line="240" w:lineRule="auto"/>
                    <w:rPr>
                      <w:rFonts w:ascii="Times New Roman" w:hAnsi="Times New Roman"/>
                      <w:szCs w:val="18"/>
                    </w:rPr>
                  </w:pPr>
                  <w:proofErr w:type="spellStart"/>
                  <w:r>
                    <w:rPr>
                      <w:rFonts w:ascii="Times New Roman" w:hAnsi="Times New Roman"/>
                      <w:szCs w:val="18"/>
                    </w:rPr>
                    <w:t>NRPPa</w:t>
                  </w:r>
                  <w:proofErr w:type="spellEnd"/>
                  <w:r>
                    <w:rPr>
                      <w:rFonts w:ascii="Times New Roman" w:hAnsi="Times New Roman"/>
                      <w:szCs w:val="18"/>
                    </w:rPr>
                    <w:t xml:space="preserve"> Transaction ID</w:t>
                  </w:r>
                </w:p>
              </w:tc>
              <w:tc>
                <w:tcPr>
                  <w:tcW w:w="970"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M</w:t>
                  </w:r>
                </w:p>
              </w:tc>
              <w:tc>
                <w:tcPr>
                  <w:tcW w:w="2088" w:type="dxa"/>
                </w:tcPr>
                <w:p w:rsidR="00887495" w:rsidRDefault="00887495" w:rsidP="00560CB8">
                  <w:pPr>
                    <w:pStyle w:val="TAL"/>
                    <w:snapToGrid w:val="0"/>
                    <w:spacing w:line="240" w:lineRule="auto"/>
                    <w:rPr>
                      <w:rFonts w:ascii="Times New Roman" w:hAnsi="Times New Roman"/>
                      <w:szCs w:val="18"/>
                    </w:rPr>
                  </w:pPr>
                </w:p>
              </w:tc>
              <w:tc>
                <w:tcPr>
                  <w:tcW w:w="1284"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9.2.4</w:t>
                  </w: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w:t>
                  </w:r>
                </w:p>
              </w:tc>
              <w:tc>
                <w:tcPr>
                  <w:tcW w:w="1004" w:type="dxa"/>
                </w:tcPr>
                <w:p w:rsidR="00887495" w:rsidRDefault="00887495" w:rsidP="00560CB8">
                  <w:pPr>
                    <w:pStyle w:val="TAC"/>
                    <w:snapToGrid w:val="0"/>
                    <w:rPr>
                      <w:rFonts w:ascii="Times New Roman" w:hAnsi="Times New Roman"/>
                      <w:szCs w:val="18"/>
                    </w:rPr>
                  </w:pPr>
                </w:p>
              </w:tc>
            </w:tr>
            <w:tr w:rsidR="00887495" w:rsidTr="00560CB8">
              <w:trPr>
                <w:trHeight w:val="335"/>
              </w:trPr>
              <w:tc>
                <w:tcPr>
                  <w:tcW w:w="1621"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LMF Measurement ID</w:t>
                  </w:r>
                </w:p>
              </w:tc>
              <w:tc>
                <w:tcPr>
                  <w:tcW w:w="970"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M</w:t>
                  </w:r>
                </w:p>
              </w:tc>
              <w:tc>
                <w:tcPr>
                  <w:tcW w:w="2088" w:type="dxa"/>
                </w:tcPr>
                <w:p w:rsidR="00887495" w:rsidRDefault="00887495" w:rsidP="00560CB8">
                  <w:pPr>
                    <w:pStyle w:val="TAL"/>
                    <w:snapToGrid w:val="0"/>
                    <w:spacing w:line="240" w:lineRule="auto"/>
                    <w:rPr>
                      <w:rFonts w:ascii="Times New Roman" w:hAnsi="Times New Roman"/>
                      <w:szCs w:val="18"/>
                    </w:rPr>
                  </w:pPr>
                </w:p>
              </w:tc>
              <w:tc>
                <w:tcPr>
                  <w:tcW w:w="1284"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INTEGER (</w:t>
                  </w:r>
                  <w:proofErr w:type="gramStart"/>
                  <w:r>
                    <w:rPr>
                      <w:rFonts w:ascii="Times New Roman" w:hAnsi="Times New Roman"/>
                      <w:szCs w:val="18"/>
                    </w:rPr>
                    <w:t>1..</w:t>
                  </w:r>
                  <w:proofErr w:type="gramEnd"/>
                  <w:r>
                    <w:rPr>
                      <w:rFonts w:ascii="Times New Roman" w:hAnsi="Times New Roman"/>
                      <w:szCs w:val="18"/>
                    </w:rPr>
                    <w:t xml:space="preserve">65536, …) </w:t>
                  </w: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YES</w:t>
                  </w: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reject</w:t>
                  </w:r>
                </w:p>
              </w:tc>
            </w:tr>
            <w:tr w:rsidR="00887495" w:rsidTr="00560CB8">
              <w:trPr>
                <w:trHeight w:val="335"/>
              </w:trPr>
              <w:tc>
                <w:tcPr>
                  <w:tcW w:w="1621"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RAN Measurement ID</w:t>
                  </w:r>
                </w:p>
              </w:tc>
              <w:tc>
                <w:tcPr>
                  <w:tcW w:w="970"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M</w:t>
                  </w:r>
                </w:p>
              </w:tc>
              <w:tc>
                <w:tcPr>
                  <w:tcW w:w="2088" w:type="dxa"/>
                </w:tcPr>
                <w:p w:rsidR="00887495" w:rsidRDefault="00887495" w:rsidP="00560CB8">
                  <w:pPr>
                    <w:pStyle w:val="TAL"/>
                    <w:snapToGrid w:val="0"/>
                    <w:spacing w:line="240" w:lineRule="auto"/>
                    <w:rPr>
                      <w:rFonts w:ascii="Times New Roman" w:hAnsi="Times New Roman"/>
                      <w:szCs w:val="18"/>
                    </w:rPr>
                  </w:pPr>
                </w:p>
              </w:tc>
              <w:tc>
                <w:tcPr>
                  <w:tcW w:w="1284"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INTEGER (</w:t>
                  </w:r>
                  <w:proofErr w:type="gramStart"/>
                  <w:r>
                    <w:rPr>
                      <w:rFonts w:ascii="Times New Roman" w:hAnsi="Times New Roman"/>
                      <w:szCs w:val="18"/>
                    </w:rPr>
                    <w:t>1..</w:t>
                  </w:r>
                  <w:proofErr w:type="gramEnd"/>
                  <w:r>
                    <w:rPr>
                      <w:rFonts w:ascii="Times New Roman" w:hAnsi="Times New Roman"/>
                      <w:szCs w:val="18"/>
                    </w:rPr>
                    <w:t xml:space="preserve">65536, …) </w:t>
                  </w: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YES</w:t>
                  </w: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reject</w:t>
                  </w:r>
                </w:p>
              </w:tc>
            </w:tr>
            <w:tr w:rsidR="00887495" w:rsidTr="00560CB8">
              <w:trPr>
                <w:trHeight w:val="499"/>
              </w:trPr>
              <w:tc>
                <w:tcPr>
                  <w:tcW w:w="1621" w:type="dxa"/>
                </w:tcPr>
                <w:p w:rsidR="00887495" w:rsidRDefault="00887495" w:rsidP="00560CB8">
                  <w:pPr>
                    <w:pStyle w:val="TAL"/>
                    <w:snapToGrid w:val="0"/>
                    <w:spacing w:line="240" w:lineRule="auto"/>
                    <w:rPr>
                      <w:rFonts w:ascii="Times New Roman" w:hAnsi="Times New Roman"/>
                      <w:b/>
                      <w:szCs w:val="18"/>
                    </w:rPr>
                  </w:pPr>
                  <w:r>
                    <w:rPr>
                      <w:rFonts w:ascii="Times New Roman" w:hAnsi="Times New Roman"/>
                      <w:b/>
                      <w:szCs w:val="18"/>
                    </w:rPr>
                    <w:t>TRP Measurement Response List</w:t>
                  </w:r>
                </w:p>
              </w:tc>
              <w:tc>
                <w:tcPr>
                  <w:tcW w:w="970" w:type="dxa"/>
                </w:tcPr>
                <w:p w:rsidR="00887495" w:rsidRDefault="00887495" w:rsidP="00560CB8">
                  <w:pPr>
                    <w:pStyle w:val="TAL"/>
                    <w:snapToGrid w:val="0"/>
                    <w:spacing w:line="240" w:lineRule="auto"/>
                    <w:rPr>
                      <w:rFonts w:ascii="Times New Roman" w:hAnsi="Times New Roman"/>
                      <w:szCs w:val="18"/>
                    </w:rPr>
                  </w:pPr>
                </w:p>
              </w:tc>
              <w:tc>
                <w:tcPr>
                  <w:tcW w:w="2088"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i/>
                      <w:iCs/>
                      <w:szCs w:val="18"/>
                    </w:rPr>
                    <w:t>1</w:t>
                  </w:r>
                </w:p>
              </w:tc>
              <w:tc>
                <w:tcPr>
                  <w:tcW w:w="1284" w:type="dxa"/>
                </w:tcPr>
                <w:p w:rsidR="00887495" w:rsidRDefault="00887495" w:rsidP="00560CB8">
                  <w:pPr>
                    <w:pStyle w:val="TAL"/>
                    <w:snapToGrid w:val="0"/>
                    <w:spacing w:line="240" w:lineRule="auto"/>
                    <w:rPr>
                      <w:rFonts w:ascii="Times New Roman" w:hAnsi="Times New Roman"/>
                      <w:szCs w:val="18"/>
                    </w:rPr>
                  </w:pP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YES</w:t>
                  </w: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reject</w:t>
                  </w:r>
                </w:p>
              </w:tc>
            </w:tr>
            <w:tr w:rsidR="00887495" w:rsidTr="00560CB8">
              <w:trPr>
                <w:trHeight w:val="499"/>
              </w:trPr>
              <w:tc>
                <w:tcPr>
                  <w:tcW w:w="1621" w:type="dxa"/>
                </w:tcPr>
                <w:p w:rsidR="00887495" w:rsidRDefault="00887495" w:rsidP="00560CB8">
                  <w:pPr>
                    <w:pStyle w:val="TAL"/>
                    <w:snapToGrid w:val="0"/>
                    <w:spacing w:line="240" w:lineRule="auto"/>
                    <w:ind w:left="142"/>
                    <w:rPr>
                      <w:rFonts w:ascii="Times New Roman" w:hAnsi="Times New Roman"/>
                      <w:b/>
                      <w:bCs/>
                      <w:szCs w:val="18"/>
                    </w:rPr>
                  </w:pPr>
                  <w:r>
                    <w:rPr>
                      <w:rFonts w:ascii="Times New Roman" w:hAnsi="Times New Roman"/>
                      <w:b/>
                      <w:bCs/>
                      <w:szCs w:val="18"/>
                    </w:rPr>
                    <w:t>&gt;TRP Measurement Response Item</w:t>
                  </w:r>
                </w:p>
              </w:tc>
              <w:tc>
                <w:tcPr>
                  <w:tcW w:w="970" w:type="dxa"/>
                </w:tcPr>
                <w:p w:rsidR="00887495" w:rsidRDefault="00887495" w:rsidP="00560CB8">
                  <w:pPr>
                    <w:pStyle w:val="TAL"/>
                    <w:snapToGrid w:val="0"/>
                    <w:spacing w:line="240" w:lineRule="auto"/>
                    <w:rPr>
                      <w:rFonts w:ascii="Times New Roman" w:hAnsi="Times New Roman"/>
                      <w:bCs/>
                      <w:szCs w:val="18"/>
                    </w:rPr>
                  </w:pPr>
                </w:p>
              </w:tc>
              <w:tc>
                <w:tcPr>
                  <w:tcW w:w="2088" w:type="dxa"/>
                </w:tcPr>
                <w:p w:rsidR="00887495" w:rsidRDefault="00887495" w:rsidP="00560CB8">
                  <w:pPr>
                    <w:pStyle w:val="TAL"/>
                    <w:snapToGrid w:val="0"/>
                    <w:spacing w:line="240" w:lineRule="auto"/>
                    <w:rPr>
                      <w:rFonts w:ascii="Times New Roman" w:hAnsi="Times New Roman"/>
                      <w:szCs w:val="18"/>
                    </w:rPr>
                  </w:pPr>
                  <w:proofErr w:type="gramStart"/>
                  <w:r>
                    <w:rPr>
                      <w:rFonts w:ascii="Times New Roman" w:hAnsi="Times New Roman"/>
                      <w:i/>
                      <w:iCs/>
                      <w:szCs w:val="18"/>
                    </w:rPr>
                    <w:t>1..&lt;</w:t>
                  </w:r>
                  <w:proofErr w:type="spellStart"/>
                  <w:proofErr w:type="gramEnd"/>
                  <w:r>
                    <w:rPr>
                      <w:rFonts w:ascii="Times New Roman" w:hAnsi="Times New Roman"/>
                      <w:i/>
                      <w:iCs/>
                      <w:szCs w:val="18"/>
                    </w:rPr>
                    <w:t>maxnoofMeasTRPs</w:t>
                  </w:r>
                  <w:proofErr w:type="spellEnd"/>
                  <w:r>
                    <w:rPr>
                      <w:rFonts w:ascii="Times New Roman" w:hAnsi="Times New Roman"/>
                      <w:i/>
                      <w:iCs/>
                      <w:szCs w:val="18"/>
                    </w:rPr>
                    <w:t>&gt;</w:t>
                  </w:r>
                </w:p>
              </w:tc>
              <w:tc>
                <w:tcPr>
                  <w:tcW w:w="1284" w:type="dxa"/>
                </w:tcPr>
                <w:p w:rsidR="00887495" w:rsidRDefault="00887495" w:rsidP="00560CB8">
                  <w:pPr>
                    <w:pStyle w:val="TAL"/>
                    <w:snapToGrid w:val="0"/>
                    <w:spacing w:line="240" w:lineRule="auto"/>
                    <w:rPr>
                      <w:rFonts w:ascii="Times New Roman" w:hAnsi="Times New Roman"/>
                      <w:szCs w:val="18"/>
                    </w:rPr>
                  </w:pP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EACH</w:t>
                  </w: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reject</w:t>
                  </w:r>
                </w:p>
              </w:tc>
            </w:tr>
            <w:tr w:rsidR="00887495" w:rsidTr="00560CB8">
              <w:trPr>
                <w:trHeight w:val="178"/>
              </w:trPr>
              <w:tc>
                <w:tcPr>
                  <w:tcW w:w="1621" w:type="dxa"/>
                </w:tcPr>
                <w:p w:rsidR="00887495" w:rsidRDefault="00887495" w:rsidP="00560CB8">
                  <w:pPr>
                    <w:pStyle w:val="TAL"/>
                    <w:snapToGrid w:val="0"/>
                    <w:spacing w:line="240" w:lineRule="auto"/>
                    <w:ind w:left="283"/>
                    <w:rPr>
                      <w:rFonts w:ascii="Times New Roman" w:hAnsi="Times New Roman"/>
                      <w:szCs w:val="18"/>
                    </w:rPr>
                  </w:pPr>
                  <w:r>
                    <w:rPr>
                      <w:rFonts w:ascii="Times New Roman" w:hAnsi="Times New Roman"/>
                      <w:szCs w:val="18"/>
                    </w:rPr>
                    <w:t>&gt;&gt;TRP ID</w:t>
                  </w:r>
                </w:p>
              </w:tc>
              <w:tc>
                <w:tcPr>
                  <w:tcW w:w="970" w:type="dxa"/>
                </w:tcPr>
                <w:p w:rsidR="00887495" w:rsidRDefault="00887495" w:rsidP="00560CB8">
                  <w:pPr>
                    <w:pStyle w:val="TAL"/>
                    <w:snapToGrid w:val="0"/>
                    <w:spacing w:line="240" w:lineRule="auto"/>
                    <w:rPr>
                      <w:rFonts w:ascii="Times New Roman" w:hAnsi="Times New Roman"/>
                      <w:bCs/>
                      <w:szCs w:val="18"/>
                    </w:rPr>
                  </w:pPr>
                  <w:r>
                    <w:rPr>
                      <w:rFonts w:ascii="Times New Roman" w:hAnsi="Times New Roman"/>
                      <w:bCs/>
                      <w:szCs w:val="18"/>
                    </w:rPr>
                    <w:t>M</w:t>
                  </w:r>
                </w:p>
              </w:tc>
              <w:tc>
                <w:tcPr>
                  <w:tcW w:w="2088" w:type="dxa"/>
                </w:tcPr>
                <w:p w:rsidR="00887495" w:rsidRDefault="00887495" w:rsidP="00560CB8">
                  <w:pPr>
                    <w:pStyle w:val="TAL"/>
                    <w:snapToGrid w:val="0"/>
                    <w:spacing w:line="240" w:lineRule="auto"/>
                    <w:rPr>
                      <w:rFonts w:ascii="Times New Roman" w:hAnsi="Times New Roman"/>
                      <w:szCs w:val="18"/>
                    </w:rPr>
                  </w:pPr>
                </w:p>
              </w:tc>
              <w:tc>
                <w:tcPr>
                  <w:tcW w:w="1284" w:type="dxa"/>
                </w:tcPr>
                <w:p w:rsidR="00887495" w:rsidRDefault="00887495" w:rsidP="00560CB8">
                  <w:pPr>
                    <w:pStyle w:val="TAL"/>
                    <w:snapToGrid w:val="0"/>
                    <w:spacing w:line="240" w:lineRule="auto"/>
                    <w:rPr>
                      <w:rFonts w:ascii="Times New Roman" w:hAnsi="Times New Roman"/>
                      <w:szCs w:val="18"/>
                    </w:rPr>
                  </w:pPr>
                  <w:r>
                    <w:rPr>
                      <w:rFonts w:ascii="Times New Roman" w:hAnsi="Times New Roman"/>
                      <w:szCs w:val="18"/>
                    </w:rPr>
                    <w:t>9.2.24</w:t>
                  </w:r>
                </w:p>
              </w:tc>
              <w:tc>
                <w:tcPr>
                  <w:tcW w:w="1227" w:type="dxa"/>
                </w:tcPr>
                <w:p w:rsidR="00887495" w:rsidRDefault="00887495" w:rsidP="00560CB8">
                  <w:pPr>
                    <w:pStyle w:val="TAL"/>
                    <w:snapToGrid w:val="0"/>
                    <w:spacing w:line="240" w:lineRule="auto"/>
                    <w:rPr>
                      <w:rFonts w:ascii="Times New Roman" w:hAnsi="Times New Roman"/>
                      <w:szCs w:val="18"/>
                    </w:rPr>
                  </w:pPr>
                </w:p>
              </w:tc>
              <w:tc>
                <w:tcPr>
                  <w:tcW w:w="1004" w:type="dxa"/>
                </w:tcPr>
                <w:p w:rsidR="00887495" w:rsidRDefault="00887495" w:rsidP="00560CB8">
                  <w:pPr>
                    <w:pStyle w:val="TAC"/>
                    <w:snapToGrid w:val="0"/>
                    <w:rPr>
                      <w:rFonts w:ascii="Times New Roman" w:hAnsi="Times New Roman"/>
                      <w:szCs w:val="18"/>
                    </w:rPr>
                  </w:pPr>
                  <w:r>
                    <w:rPr>
                      <w:rFonts w:ascii="Times New Roman" w:hAnsi="Times New Roman"/>
                      <w:szCs w:val="18"/>
                    </w:rPr>
                    <w:t>-</w:t>
                  </w:r>
                </w:p>
              </w:tc>
              <w:tc>
                <w:tcPr>
                  <w:tcW w:w="1004" w:type="dxa"/>
                </w:tcPr>
                <w:p w:rsidR="00887495" w:rsidRDefault="00887495" w:rsidP="00560CB8">
                  <w:pPr>
                    <w:pStyle w:val="TAC"/>
                    <w:snapToGrid w:val="0"/>
                    <w:rPr>
                      <w:rFonts w:ascii="Times New Roman" w:hAnsi="Times New Roman"/>
                      <w:szCs w:val="18"/>
                    </w:rPr>
                  </w:pPr>
                </w:p>
              </w:tc>
            </w:tr>
            <w:tr w:rsidR="00887495" w:rsidTr="00560CB8">
              <w:trPr>
                <w:trHeight w:val="499"/>
              </w:trPr>
              <w:tc>
                <w:tcPr>
                  <w:tcW w:w="1621" w:type="dxa"/>
                </w:tcPr>
                <w:p w:rsidR="00887495" w:rsidRPr="000A561A" w:rsidRDefault="00887495" w:rsidP="00560CB8">
                  <w:pPr>
                    <w:pStyle w:val="TAL"/>
                    <w:snapToGrid w:val="0"/>
                    <w:spacing w:line="240" w:lineRule="auto"/>
                    <w:ind w:left="283"/>
                    <w:rPr>
                      <w:rFonts w:ascii="Times New Roman" w:hAnsi="Times New Roman"/>
                      <w:color w:val="FF0000"/>
                      <w:szCs w:val="18"/>
                    </w:rPr>
                  </w:pPr>
                  <w:r w:rsidRPr="000A561A">
                    <w:rPr>
                      <w:rFonts w:ascii="Times New Roman" w:hAnsi="Times New Roman"/>
                      <w:color w:val="FF0000"/>
                      <w:szCs w:val="18"/>
                    </w:rPr>
                    <w:t>&gt;&gt;TRP Measurement Result</w:t>
                  </w:r>
                </w:p>
              </w:tc>
              <w:tc>
                <w:tcPr>
                  <w:tcW w:w="970" w:type="dxa"/>
                </w:tcPr>
                <w:p w:rsidR="00887495" w:rsidRPr="000A561A" w:rsidRDefault="00887495" w:rsidP="00560CB8">
                  <w:pPr>
                    <w:pStyle w:val="TAL"/>
                    <w:snapToGrid w:val="0"/>
                    <w:spacing w:line="240" w:lineRule="auto"/>
                    <w:rPr>
                      <w:rFonts w:ascii="Times New Roman" w:hAnsi="Times New Roman"/>
                      <w:color w:val="FF0000"/>
                      <w:szCs w:val="18"/>
                    </w:rPr>
                  </w:pPr>
                  <w:r w:rsidRPr="000A561A">
                    <w:rPr>
                      <w:rFonts w:ascii="Times New Roman" w:hAnsi="Times New Roman"/>
                      <w:bCs/>
                      <w:color w:val="FF0000"/>
                      <w:szCs w:val="18"/>
                    </w:rPr>
                    <w:t>M</w:t>
                  </w:r>
                </w:p>
              </w:tc>
              <w:tc>
                <w:tcPr>
                  <w:tcW w:w="2088" w:type="dxa"/>
                </w:tcPr>
                <w:p w:rsidR="00887495" w:rsidRPr="000A561A" w:rsidRDefault="00887495" w:rsidP="00560CB8">
                  <w:pPr>
                    <w:pStyle w:val="TAL"/>
                    <w:snapToGrid w:val="0"/>
                    <w:spacing w:line="240" w:lineRule="auto"/>
                    <w:rPr>
                      <w:rFonts w:ascii="Times New Roman" w:hAnsi="Times New Roman"/>
                      <w:color w:val="FF0000"/>
                      <w:szCs w:val="18"/>
                    </w:rPr>
                  </w:pPr>
                </w:p>
              </w:tc>
              <w:tc>
                <w:tcPr>
                  <w:tcW w:w="1284" w:type="dxa"/>
                </w:tcPr>
                <w:p w:rsidR="00887495" w:rsidRPr="000A561A" w:rsidRDefault="00887495" w:rsidP="00560CB8">
                  <w:pPr>
                    <w:pStyle w:val="TAL"/>
                    <w:snapToGrid w:val="0"/>
                    <w:spacing w:line="240" w:lineRule="auto"/>
                    <w:rPr>
                      <w:rFonts w:ascii="Times New Roman" w:hAnsi="Times New Roman"/>
                      <w:color w:val="FF0000"/>
                      <w:szCs w:val="18"/>
                    </w:rPr>
                  </w:pPr>
                  <w:r w:rsidRPr="000A561A">
                    <w:rPr>
                      <w:rFonts w:ascii="Times New Roman" w:hAnsi="Times New Roman"/>
                      <w:color w:val="FF0000"/>
                      <w:szCs w:val="18"/>
                    </w:rPr>
                    <w:t>9.2.37</w:t>
                  </w:r>
                </w:p>
              </w:tc>
              <w:tc>
                <w:tcPr>
                  <w:tcW w:w="1227" w:type="dxa"/>
                </w:tcPr>
                <w:p w:rsidR="00887495" w:rsidRPr="000A561A" w:rsidRDefault="00887495" w:rsidP="00560CB8">
                  <w:pPr>
                    <w:pStyle w:val="TAL"/>
                    <w:snapToGrid w:val="0"/>
                    <w:spacing w:line="240" w:lineRule="auto"/>
                    <w:rPr>
                      <w:rFonts w:ascii="Times New Roman" w:hAnsi="Times New Roman"/>
                      <w:color w:val="FF0000"/>
                      <w:szCs w:val="18"/>
                    </w:rPr>
                  </w:pPr>
                </w:p>
              </w:tc>
              <w:tc>
                <w:tcPr>
                  <w:tcW w:w="1004" w:type="dxa"/>
                </w:tcPr>
                <w:p w:rsidR="00887495" w:rsidRPr="000A561A" w:rsidRDefault="00887495" w:rsidP="00560CB8">
                  <w:pPr>
                    <w:pStyle w:val="TAC"/>
                    <w:snapToGrid w:val="0"/>
                    <w:rPr>
                      <w:rFonts w:ascii="Times New Roman" w:hAnsi="Times New Roman"/>
                      <w:color w:val="FF0000"/>
                      <w:szCs w:val="18"/>
                    </w:rPr>
                  </w:pPr>
                  <w:r w:rsidRPr="000A561A">
                    <w:rPr>
                      <w:rFonts w:ascii="Times New Roman" w:hAnsi="Times New Roman"/>
                      <w:color w:val="FF0000"/>
                      <w:szCs w:val="18"/>
                    </w:rPr>
                    <w:t>-</w:t>
                  </w:r>
                </w:p>
              </w:tc>
              <w:tc>
                <w:tcPr>
                  <w:tcW w:w="1004" w:type="dxa"/>
                </w:tcPr>
                <w:p w:rsidR="00887495" w:rsidRPr="000A561A" w:rsidRDefault="00887495" w:rsidP="00560CB8">
                  <w:pPr>
                    <w:pStyle w:val="TAC"/>
                    <w:snapToGrid w:val="0"/>
                    <w:rPr>
                      <w:rFonts w:ascii="Times New Roman" w:hAnsi="Times New Roman"/>
                      <w:color w:val="FF0000"/>
                      <w:szCs w:val="18"/>
                    </w:rPr>
                  </w:pPr>
                </w:p>
              </w:tc>
            </w:tr>
            <w:tr w:rsidR="00887495" w:rsidTr="00560CB8">
              <w:trPr>
                <w:trHeight w:val="835"/>
              </w:trPr>
              <w:tc>
                <w:tcPr>
                  <w:tcW w:w="1621" w:type="dxa"/>
                </w:tcPr>
                <w:p w:rsidR="00887495" w:rsidRPr="000A561A" w:rsidRDefault="00887495" w:rsidP="00560CB8">
                  <w:pPr>
                    <w:pStyle w:val="TAL"/>
                    <w:snapToGrid w:val="0"/>
                    <w:spacing w:line="240" w:lineRule="auto"/>
                    <w:ind w:left="283"/>
                    <w:rPr>
                      <w:rFonts w:ascii="Times New Roman" w:hAnsi="Times New Roman"/>
                      <w:color w:val="FF0000"/>
                      <w:szCs w:val="18"/>
                    </w:rPr>
                  </w:pPr>
                  <w:r w:rsidRPr="000A561A">
                    <w:rPr>
                      <w:rFonts w:ascii="Times New Roman" w:hAnsi="Times New Roman"/>
                      <w:color w:val="FF0000"/>
                      <w:szCs w:val="18"/>
                    </w:rPr>
                    <w:t>&gt;&gt;Cell ID</w:t>
                  </w:r>
                </w:p>
              </w:tc>
              <w:tc>
                <w:tcPr>
                  <w:tcW w:w="970" w:type="dxa"/>
                </w:tcPr>
                <w:p w:rsidR="00887495" w:rsidRPr="000A561A" w:rsidRDefault="00887495" w:rsidP="00560CB8">
                  <w:pPr>
                    <w:pStyle w:val="TAL"/>
                    <w:snapToGrid w:val="0"/>
                    <w:spacing w:line="240" w:lineRule="auto"/>
                    <w:rPr>
                      <w:rFonts w:ascii="Times New Roman" w:hAnsi="Times New Roman"/>
                      <w:bCs/>
                      <w:color w:val="FF0000"/>
                      <w:szCs w:val="18"/>
                    </w:rPr>
                  </w:pPr>
                  <w:r w:rsidRPr="000A561A">
                    <w:rPr>
                      <w:rFonts w:ascii="Times New Roman" w:hAnsi="Times New Roman"/>
                      <w:bCs/>
                      <w:color w:val="FF0000"/>
                      <w:szCs w:val="18"/>
                    </w:rPr>
                    <w:t>O</w:t>
                  </w:r>
                </w:p>
              </w:tc>
              <w:tc>
                <w:tcPr>
                  <w:tcW w:w="2088" w:type="dxa"/>
                </w:tcPr>
                <w:p w:rsidR="00887495" w:rsidRPr="000A561A" w:rsidRDefault="00887495" w:rsidP="00560CB8">
                  <w:pPr>
                    <w:pStyle w:val="TAL"/>
                    <w:snapToGrid w:val="0"/>
                    <w:spacing w:line="240" w:lineRule="auto"/>
                    <w:rPr>
                      <w:rFonts w:ascii="Times New Roman" w:hAnsi="Times New Roman"/>
                      <w:color w:val="FF0000"/>
                      <w:szCs w:val="18"/>
                    </w:rPr>
                  </w:pPr>
                </w:p>
              </w:tc>
              <w:tc>
                <w:tcPr>
                  <w:tcW w:w="1284" w:type="dxa"/>
                </w:tcPr>
                <w:p w:rsidR="00887495" w:rsidRPr="000A561A" w:rsidRDefault="00887495" w:rsidP="00560CB8">
                  <w:pPr>
                    <w:pStyle w:val="TAL"/>
                    <w:snapToGrid w:val="0"/>
                    <w:spacing w:line="240" w:lineRule="auto"/>
                    <w:rPr>
                      <w:rFonts w:ascii="Times New Roman" w:hAnsi="Times New Roman"/>
                      <w:color w:val="FF0000"/>
                      <w:szCs w:val="18"/>
                    </w:rPr>
                  </w:pPr>
                  <w:r w:rsidRPr="000A561A">
                    <w:rPr>
                      <w:rFonts w:ascii="Times New Roman" w:hAnsi="Times New Roman"/>
                      <w:color w:val="FF0000"/>
                      <w:szCs w:val="18"/>
                    </w:rPr>
                    <w:t>NR CGI</w:t>
                  </w:r>
                </w:p>
                <w:p w:rsidR="00887495" w:rsidRPr="000A561A" w:rsidRDefault="00887495" w:rsidP="00560CB8">
                  <w:pPr>
                    <w:pStyle w:val="TAL"/>
                    <w:snapToGrid w:val="0"/>
                    <w:spacing w:line="240" w:lineRule="auto"/>
                    <w:rPr>
                      <w:rFonts w:ascii="Times New Roman" w:hAnsi="Times New Roman"/>
                      <w:color w:val="FF0000"/>
                      <w:szCs w:val="18"/>
                    </w:rPr>
                  </w:pPr>
                  <w:r w:rsidRPr="000A561A">
                    <w:rPr>
                      <w:rFonts w:ascii="Times New Roman" w:hAnsi="Times New Roman"/>
                      <w:color w:val="FF0000"/>
                      <w:szCs w:val="18"/>
                    </w:rPr>
                    <w:t>9.2.9</w:t>
                  </w:r>
                </w:p>
              </w:tc>
              <w:tc>
                <w:tcPr>
                  <w:tcW w:w="1227" w:type="dxa"/>
                </w:tcPr>
                <w:p w:rsidR="00887495" w:rsidRPr="000A561A" w:rsidRDefault="00887495" w:rsidP="00560CB8">
                  <w:pPr>
                    <w:pStyle w:val="TAL"/>
                    <w:snapToGrid w:val="0"/>
                    <w:spacing w:line="240" w:lineRule="auto"/>
                    <w:rPr>
                      <w:rFonts w:ascii="Times New Roman" w:hAnsi="Times New Roman"/>
                      <w:color w:val="FF0000"/>
                      <w:szCs w:val="18"/>
                    </w:rPr>
                  </w:pPr>
                  <w:r w:rsidRPr="000A561A">
                    <w:rPr>
                      <w:rFonts w:ascii="Times New Roman" w:hAnsi="Times New Roman"/>
                      <w:color w:val="FF0000"/>
                      <w:szCs w:val="18"/>
                    </w:rPr>
                    <w:t xml:space="preserve">The Cell ID of the TRP identified by the </w:t>
                  </w:r>
                  <w:r w:rsidRPr="000A561A">
                    <w:rPr>
                      <w:rFonts w:ascii="Times New Roman" w:hAnsi="Times New Roman"/>
                      <w:i/>
                      <w:color w:val="FF0000"/>
                      <w:szCs w:val="18"/>
                    </w:rPr>
                    <w:t xml:space="preserve">TRP ID </w:t>
                  </w:r>
                  <w:r w:rsidRPr="000A561A">
                    <w:rPr>
                      <w:rFonts w:ascii="Times New Roman" w:hAnsi="Times New Roman"/>
                      <w:color w:val="FF0000"/>
                      <w:szCs w:val="18"/>
                    </w:rPr>
                    <w:t>IE.</w:t>
                  </w:r>
                </w:p>
              </w:tc>
              <w:tc>
                <w:tcPr>
                  <w:tcW w:w="1004" w:type="dxa"/>
                </w:tcPr>
                <w:p w:rsidR="00887495" w:rsidRPr="000A561A" w:rsidRDefault="00887495" w:rsidP="00560CB8">
                  <w:pPr>
                    <w:pStyle w:val="TAC"/>
                    <w:snapToGrid w:val="0"/>
                    <w:rPr>
                      <w:rFonts w:ascii="Times New Roman" w:hAnsi="Times New Roman"/>
                      <w:color w:val="FF0000"/>
                      <w:szCs w:val="18"/>
                    </w:rPr>
                  </w:pPr>
                  <w:r w:rsidRPr="000A561A">
                    <w:rPr>
                      <w:rFonts w:ascii="Times New Roman" w:hAnsi="Times New Roman"/>
                      <w:color w:val="FF0000"/>
                      <w:szCs w:val="18"/>
                      <w:lang w:eastAsia="zh-CN"/>
                    </w:rPr>
                    <w:t>YES</w:t>
                  </w:r>
                </w:p>
              </w:tc>
              <w:tc>
                <w:tcPr>
                  <w:tcW w:w="1004" w:type="dxa"/>
                </w:tcPr>
                <w:p w:rsidR="00887495" w:rsidRPr="000A561A" w:rsidRDefault="00887495" w:rsidP="00560CB8">
                  <w:pPr>
                    <w:pStyle w:val="TAC"/>
                    <w:snapToGrid w:val="0"/>
                    <w:rPr>
                      <w:rFonts w:ascii="Times New Roman" w:hAnsi="Times New Roman"/>
                      <w:color w:val="FF0000"/>
                      <w:szCs w:val="18"/>
                    </w:rPr>
                  </w:pPr>
                  <w:r w:rsidRPr="000A561A">
                    <w:rPr>
                      <w:rFonts w:ascii="Times New Roman" w:hAnsi="Times New Roman"/>
                      <w:color w:val="FF0000"/>
                      <w:szCs w:val="18"/>
                      <w:lang w:eastAsia="zh-CN"/>
                    </w:rPr>
                    <w:t>ignore</w:t>
                  </w:r>
                </w:p>
              </w:tc>
            </w:tr>
          </w:tbl>
          <w:p w:rsidR="00887495" w:rsidRDefault="00887495" w:rsidP="00560CB8">
            <w:pPr>
              <w:pStyle w:val="3"/>
              <w:widowControl/>
              <w:numPr>
                <w:ilvl w:val="2"/>
                <w:numId w:val="0"/>
              </w:numPr>
              <w:snapToGrid w:val="0"/>
              <w:spacing w:before="0" w:after="0" w:line="240" w:lineRule="auto"/>
              <w:rPr>
                <w:rFonts w:ascii="Times New Roman" w:eastAsia="Times New Roman" w:hAnsi="Times New Roman"/>
                <w:sz w:val="18"/>
                <w:szCs w:val="18"/>
                <w:lang w:val="en-US"/>
              </w:rPr>
            </w:pPr>
          </w:p>
          <w:p w:rsidR="00887495" w:rsidRDefault="00887495" w:rsidP="00560CB8">
            <w:pPr>
              <w:pStyle w:val="3"/>
              <w:widowControl/>
              <w:numPr>
                <w:ilvl w:val="2"/>
                <w:numId w:val="0"/>
              </w:numPr>
              <w:snapToGrid w:val="0"/>
              <w:spacing w:before="0" w:after="0" w:line="240" w:lineRule="auto"/>
              <w:rPr>
                <w:rFonts w:ascii="Times New Roman" w:eastAsia="Times New Roman" w:hAnsi="Times New Roman"/>
                <w:sz w:val="18"/>
                <w:szCs w:val="18"/>
                <w:lang w:val="en-US"/>
              </w:rPr>
            </w:pPr>
          </w:p>
          <w:p w:rsidR="00887495" w:rsidRDefault="00887495" w:rsidP="00560CB8">
            <w:pPr>
              <w:pStyle w:val="3"/>
              <w:widowControl/>
              <w:numPr>
                <w:ilvl w:val="2"/>
                <w:numId w:val="0"/>
              </w:numPr>
              <w:snapToGrid w:val="0"/>
              <w:spacing w:before="0" w:after="0" w:line="240" w:lineRule="auto"/>
              <w:rPr>
                <w:rFonts w:ascii="Times New Roman" w:eastAsia="Times New Roman" w:hAnsi="Times New Roman"/>
                <w:sz w:val="18"/>
                <w:szCs w:val="18"/>
                <w:lang w:val="en-US"/>
              </w:rPr>
            </w:pPr>
            <w:r>
              <w:rPr>
                <w:rFonts w:ascii="Times New Roman" w:eastAsia="Times New Roman" w:hAnsi="Times New Roman"/>
                <w:sz w:val="18"/>
                <w:szCs w:val="18"/>
                <w:lang w:val="en-US"/>
              </w:rPr>
              <w:t>9.2.37</w:t>
            </w:r>
            <w:r>
              <w:rPr>
                <w:rFonts w:ascii="Times New Roman" w:eastAsia="Times New Roman" w:hAnsi="Times New Roman"/>
                <w:sz w:val="18"/>
                <w:szCs w:val="18"/>
                <w:lang w:val="en-US"/>
              </w:rPr>
              <w:tab/>
              <w:t>TRP Measurement Result</w:t>
            </w:r>
          </w:p>
          <w:p w:rsidR="00887495" w:rsidRDefault="00887495" w:rsidP="00560CB8">
            <w:pPr>
              <w:overflowPunct w:val="0"/>
              <w:autoSpaceDE w:val="0"/>
              <w:autoSpaceDN w:val="0"/>
              <w:adjustRightInd w:val="0"/>
              <w:snapToGrid w:val="0"/>
              <w:spacing w:after="0" w:line="240" w:lineRule="auto"/>
              <w:textAlignment w:val="baseline"/>
              <w:rPr>
                <w:rFonts w:ascii="Times New Roman" w:hAnsi="Times New Roman"/>
                <w:sz w:val="18"/>
                <w:szCs w:val="18"/>
              </w:rPr>
            </w:pPr>
            <w:r>
              <w:rPr>
                <w:rFonts w:ascii="Times New Roman" w:hAnsi="Times New Roman"/>
                <w:sz w:val="18"/>
                <w:szCs w:val="18"/>
                <w:lang w:bidi="ar"/>
              </w:rPr>
              <w:t>This information element contains the measurement result.</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993"/>
              <w:gridCol w:w="1618"/>
              <w:gridCol w:w="1272"/>
              <w:gridCol w:w="1441"/>
              <w:gridCol w:w="1006"/>
              <w:gridCol w:w="1006"/>
            </w:tblGrid>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IE/Group Name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Presence</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Range</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IE Type and Reference</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Semantics Description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Criticality</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b/>
                      <w:sz w:val="18"/>
                      <w:szCs w:val="18"/>
                    </w:rPr>
                  </w:pPr>
                  <w:r>
                    <w:rPr>
                      <w:rFonts w:ascii="Times New Roman" w:eastAsia="Times New Roman" w:hAnsi="Times New Roman" w:cs="Times New Roman"/>
                      <w:b/>
                      <w:sz w:val="18"/>
                      <w:szCs w:val="18"/>
                      <w:lang w:bidi="ar"/>
                    </w:rPr>
                    <w:t>Assigned Criticality</w:t>
                  </w: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lang w:bidi="ar"/>
                    </w:rPr>
                    <w:t>Measured Result Item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i/>
                      <w:sz w:val="18"/>
                      <w:szCs w:val="18"/>
                    </w:rPr>
                  </w:pPr>
                  <w:r>
                    <w:rPr>
                      <w:rFonts w:ascii="Times New Roman" w:eastAsia="Times New Roman" w:hAnsi="Times New Roman" w:cs="Times New Roman"/>
                      <w:i/>
                      <w:sz w:val="18"/>
                      <w:szCs w:val="18"/>
                      <w:lang w:bidi="ar"/>
                    </w:rPr>
                    <w:t>1</w:t>
                  </w:r>
                  <w:proofErr w:type="gramStart"/>
                  <w:r>
                    <w:rPr>
                      <w:rFonts w:ascii="Times New Roman" w:eastAsia="Times New Roman" w:hAnsi="Times New Roman" w:cs="Times New Roman"/>
                      <w:i/>
                      <w:sz w:val="18"/>
                      <w:szCs w:val="18"/>
                      <w:lang w:bidi="ar"/>
                    </w:rPr>
                    <w:t xml:space="preserve"> ..</w:t>
                  </w:r>
                  <w:proofErr w:type="gramEnd"/>
                  <w:r>
                    <w:rPr>
                      <w:rFonts w:ascii="Times New Roman" w:eastAsia="Times New Roman" w:hAnsi="Times New Roman" w:cs="Times New Roman"/>
                      <w:i/>
                      <w:sz w:val="18"/>
                      <w:szCs w:val="18"/>
                      <w:lang w:bidi="ar"/>
                    </w:rPr>
                    <w:t xml:space="preserve"> &lt;</w:t>
                  </w:r>
                  <w:proofErr w:type="spellStart"/>
                  <w:r>
                    <w:rPr>
                      <w:rFonts w:ascii="Times New Roman" w:eastAsia="Times New Roman" w:hAnsi="Times New Roman" w:cs="Times New Roman"/>
                      <w:i/>
                      <w:sz w:val="18"/>
                      <w:szCs w:val="18"/>
                      <w:lang w:bidi="ar"/>
                    </w:rPr>
                    <w:t>maxnoPosMeas</w:t>
                  </w:r>
                  <w:proofErr w:type="spellEnd"/>
                  <w:r>
                    <w:rPr>
                      <w:rFonts w:ascii="Times New Roman" w:eastAsia="Times New Roman" w:hAnsi="Times New Roman" w:cs="Times New Roman"/>
                      <w:i/>
                      <w:sz w:val="18"/>
                      <w:szCs w:val="18"/>
                      <w:lang w:bidi="ar"/>
                    </w:rPr>
                    <w:t>&gt;</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47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 xml:space="preserve">&gt;CHOICE </w:t>
                  </w:r>
                  <w:r>
                    <w:rPr>
                      <w:rFonts w:ascii="Times New Roman" w:eastAsia="Times New Roman" w:hAnsi="Times New Roman" w:cs="Times New Roman"/>
                      <w:i/>
                      <w:sz w:val="18"/>
                      <w:szCs w:val="18"/>
                      <w:lang w:bidi="ar"/>
                    </w:rPr>
                    <w:t>Measured Results Value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&gt;&gt;UL Angle of Arrival</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9.2.38</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&gt;&gt;UL SRS-RSRP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INTEGER (</w:t>
                  </w:r>
                  <w:proofErr w:type="gramStart"/>
                  <w:r>
                    <w:rPr>
                      <w:rFonts w:ascii="Times New Roman" w:eastAsia="Times New Roman" w:hAnsi="Times New Roman" w:cs="Times New Roman"/>
                      <w:sz w:val="18"/>
                      <w:szCs w:val="18"/>
                      <w:lang w:bidi="ar"/>
                    </w:rPr>
                    <w:t>0..</w:t>
                  </w:r>
                  <w:proofErr w:type="gramEnd"/>
                  <w:r>
                    <w:rPr>
                      <w:rFonts w:ascii="Times New Roman" w:eastAsia="Times New Roman" w:hAnsi="Times New Roman" w:cs="Times New Roman"/>
                      <w:sz w:val="18"/>
                      <w:szCs w:val="18"/>
                      <w:lang w:bidi="ar"/>
                    </w:rPr>
                    <w:t>126)</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171"/>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&gt;&gt;UL RTOA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9.2.39</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w:t>
                  </w:r>
                  <w:proofErr w:type="spellStart"/>
                  <w:r>
                    <w:rPr>
                      <w:rFonts w:ascii="Times New Roman" w:eastAsia="Times New Roman" w:hAnsi="Times New Roman" w:cs="Times New Roman"/>
                      <w:sz w:val="18"/>
                      <w:szCs w:val="18"/>
                      <w:lang w:bidi="ar"/>
                    </w:rPr>
                    <w:t>gNB</w:t>
                  </w:r>
                  <w:proofErr w:type="spellEnd"/>
                  <w:r>
                    <w:rPr>
                      <w:rFonts w:ascii="Times New Roman" w:eastAsia="Times New Roman" w:hAnsi="Times New Roman" w:cs="Times New Roman"/>
                      <w:sz w:val="18"/>
                      <w:szCs w:val="18"/>
                      <w:lang w:bidi="ar"/>
                    </w:rPr>
                    <w:t xml:space="preserve"> Rx-Tx Time Difference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9.2.40</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171"/>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&gt;&gt;Z-</w:t>
                  </w:r>
                  <w:proofErr w:type="spellStart"/>
                  <w:r>
                    <w:rPr>
                      <w:rFonts w:ascii="Times New Roman" w:eastAsia="Times New Roman" w:hAnsi="Times New Roman" w:cs="Times New Roman"/>
                      <w:sz w:val="18"/>
                      <w:szCs w:val="18"/>
                      <w:lang w:bidi="ar"/>
                    </w:rPr>
                    <w:t>AoA</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9.2.67</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reject</w:t>
                  </w: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&gt;&gt;Multiple UL-</w:t>
                  </w:r>
                  <w:proofErr w:type="spellStart"/>
                  <w:r>
                    <w:rPr>
                      <w:rFonts w:ascii="Times New Roman" w:eastAsia="Times New Roman" w:hAnsi="Times New Roman" w:cs="Times New Roman"/>
                      <w:sz w:val="18"/>
                      <w:szCs w:val="18"/>
                      <w:lang w:bidi="ar"/>
                    </w:rPr>
                    <w:t>AoA</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9.2.71</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reject</w:t>
                  </w: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283"/>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&gt;&gt;UL SRS-RSRPP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9.2.72</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reject</w:t>
                  </w:r>
                </w:p>
              </w:tc>
            </w:tr>
            <w:tr w:rsidR="00887495" w:rsidTr="00560CB8">
              <w:trPr>
                <w:trHeight w:val="171"/>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&gt;Time Stamp</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M</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9.2.42</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&gt;Measurement Quality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O</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9.2.43</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&gt;Measurement Beam Information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O</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9.2.57</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p>
              </w:tc>
            </w:tr>
            <w:tr w:rsidR="00887495" w:rsidTr="00560CB8">
              <w:trPr>
                <w:trHeight w:val="320"/>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color w:val="FF0000"/>
                      <w:sz w:val="18"/>
                      <w:szCs w:val="18"/>
                    </w:rPr>
                  </w:pPr>
                  <w:r w:rsidRPr="004B656B">
                    <w:rPr>
                      <w:rFonts w:ascii="Times New Roman" w:eastAsia="Times New Roman" w:hAnsi="Times New Roman" w:cs="Times New Roman"/>
                      <w:color w:val="FF0000"/>
                      <w:sz w:val="18"/>
                      <w:szCs w:val="18"/>
                      <w:lang w:bidi="ar"/>
                    </w:rPr>
                    <w:t>&gt;SRS Resource type</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color w:val="FF0000"/>
                      <w:sz w:val="18"/>
                      <w:szCs w:val="18"/>
                    </w:rPr>
                  </w:pPr>
                  <w:r w:rsidRPr="004B656B">
                    <w:rPr>
                      <w:rFonts w:ascii="Times New Roman" w:eastAsia="Times New Roman" w:hAnsi="Times New Roman" w:cs="Times New Roman"/>
                      <w:color w:val="FF0000"/>
                      <w:sz w:val="18"/>
                      <w:szCs w:val="18"/>
                      <w:lang w:bidi="ar"/>
                    </w:rPr>
                    <w:t>O</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color w:val="FF0000"/>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color w:val="FF0000"/>
                      <w:sz w:val="18"/>
                      <w:szCs w:val="18"/>
                    </w:rPr>
                  </w:pPr>
                  <w:r w:rsidRPr="004B656B">
                    <w:rPr>
                      <w:rFonts w:ascii="Times New Roman" w:eastAsia="Times New Roman" w:hAnsi="Times New Roman" w:cs="Times New Roman"/>
                      <w:color w:val="FF0000"/>
                      <w:sz w:val="18"/>
                      <w:szCs w:val="18"/>
                      <w:lang w:bidi="ar"/>
                    </w:rPr>
                    <w:t>9.2.73</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color w:val="FF0000"/>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color w:val="FF0000"/>
                      <w:sz w:val="18"/>
                      <w:szCs w:val="18"/>
                    </w:rPr>
                  </w:pPr>
                  <w:r w:rsidRPr="004B656B">
                    <w:rPr>
                      <w:rFonts w:ascii="Times New Roman" w:eastAsia="Times New Roman" w:hAnsi="Times New Roman" w:cs="Times New Roman"/>
                      <w:color w:val="FF0000"/>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Pr="004B656B"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color w:val="FF0000"/>
                      <w:sz w:val="18"/>
                      <w:szCs w:val="18"/>
                    </w:rPr>
                  </w:pPr>
                  <w:r w:rsidRPr="004B656B">
                    <w:rPr>
                      <w:rFonts w:ascii="Times New Roman" w:eastAsia="Times New Roman" w:hAnsi="Times New Roman" w:cs="Times New Roman"/>
                      <w:color w:val="FF0000"/>
                      <w:sz w:val="18"/>
                      <w:szCs w:val="18"/>
                      <w:lang w:bidi="ar"/>
                    </w:rPr>
                    <w:t>ignore</w:t>
                  </w:r>
                </w:p>
              </w:tc>
            </w:tr>
            <w:tr w:rsidR="00887495" w:rsidTr="00560CB8">
              <w:trPr>
                <w:trHeight w:val="171"/>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&gt;ARP 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O</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9.2.75</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ignore</w:t>
                  </w:r>
                </w:p>
              </w:tc>
            </w:tr>
            <w:tr w:rsidR="00887495" w:rsidTr="00560CB8">
              <w:trPr>
                <w:trHeight w:val="341"/>
              </w:trPr>
              <w:tc>
                <w:tcPr>
                  <w:tcW w:w="1820"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ind w:left="142"/>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lastRenderedPageBreak/>
                    <w:t>&gt;</w:t>
                  </w:r>
                  <w:proofErr w:type="spellStart"/>
                  <w:r>
                    <w:rPr>
                      <w:rFonts w:ascii="Times New Roman" w:eastAsia="Times New Roman" w:hAnsi="Times New Roman" w:cs="Times New Roman"/>
                      <w:sz w:val="18"/>
                      <w:szCs w:val="18"/>
                      <w:lang w:bidi="ar"/>
                    </w:rPr>
                    <w:t>LoS</w:t>
                  </w:r>
                  <w:proofErr w:type="spellEnd"/>
                  <w:r>
                    <w:rPr>
                      <w:rFonts w:ascii="Times New Roman" w:eastAsia="Times New Roman" w:hAnsi="Times New Roman" w:cs="Times New Roman"/>
                      <w:sz w:val="18"/>
                      <w:szCs w:val="18"/>
                      <w:lang w:bidi="ar"/>
                    </w:rPr>
                    <w:t>/</w:t>
                  </w:r>
                  <w:proofErr w:type="spellStart"/>
                  <w:r>
                    <w:rPr>
                      <w:rFonts w:ascii="Times New Roman" w:eastAsia="Times New Roman" w:hAnsi="Times New Roman" w:cs="Times New Roman"/>
                      <w:sz w:val="18"/>
                      <w:szCs w:val="18"/>
                      <w:lang w:bidi="ar"/>
                    </w:rPr>
                    <w:t>NLoS</w:t>
                  </w:r>
                  <w:proofErr w:type="spellEnd"/>
                  <w:r>
                    <w:rPr>
                      <w:rFonts w:ascii="Times New Roman" w:eastAsia="Times New Roman" w:hAnsi="Times New Roman" w:cs="Times New Roman"/>
                      <w:sz w:val="18"/>
                      <w:szCs w:val="18"/>
                      <w:lang w:bidi="ar"/>
                    </w:rPr>
                    <w:t xml:space="preserve"> Information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O</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9.2.77</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textAlignment w:val="baseline"/>
                    <w:rPr>
                      <w:rFonts w:ascii="Times New Roman" w:eastAsia="Times New Roman" w:hAnsi="Times New Roman" w:cs="Times New Roman"/>
                      <w:bCs/>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YES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887495" w:rsidRDefault="00887495" w:rsidP="00560CB8">
                  <w:pPr>
                    <w:pStyle w:val="af9"/>
                    <w:keepNext/>
                    <w:keepLines/>
                    <w:widowControl w:val="0"/>
                    <w:overflowPunct w:val="0"/>
                    <w:autoSpaceDE w:val="0"/>
                    <w:autoSpaceDN w:val="0"/>
                    <w:adjustRightInd w:val="0"/>
                    <w:snapToGrid w:val="0"/>
                    <w:jc w:val="center"/>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lang w:bidi="ar"/>
                    </w:rPr>
                    <w:t>ignore</w:t>
                  </w:r>
                </w:p>
              </w:tc>
            </w:tr>
          </w:tbl>
          <w:p w:rsidR="00887495" w:rsidRDefault="00887495" w:rsidP="00560CB8">
            <w:pPr>
              <w:snapToGrid w:val="0"/>
              <w:spacing w:after="0" w:line="240" w:lineRule="auto"/>
              <w:jc w:val="both"/>
              <w:rPr>
                <w:rFonts w:ascii="Times New Roman" w:eastAsia="宋体" w:hAnsi="Times New Roman"/>
                <w:sz w:val="18"/>
                <w:szCs w:val="18"/>
              </w:rPr>
            </w:pPr>
          </w:p>
          <w:p w:rsidR="00887495" w:rsidRDefault="00887495" w:rsidP="00560CB8">
            <w:pPr>
              <w:snapToGrid w:val="0"/>
              <w:spacing w:after="0" w:line="240" w:lineRule="auto"/>
              <w:jc w:val="both"/>
              <w:rPr>
                <w:rFonts w:ascii="Times New Roman" w:eastAsia="宋体" w:hAnsi="Times New Roman"/>
                <w:sz w:val="18"/>
                <w:szCs w:val="18"/>
              </w:rPr>
            </w:pPr>
          </w:p>
          <w:p w:rsidR="00887495" w:rsidRDefault="00887495" w:rsidP="00560CB8">
            <w:pPr>
              <w:pStyle w:val="3"/>
              <w:numPr>
                <w:ilvl w:val="2"/>
                <w:numId w:val="0"/>
              </w:numPr>
              <w:snapToGrid w:val="0"/>
              <w:spacing w:before="0" w:after="0" w:line="240" w:lineRule="auto"/>
              <w:rPr>
                <w:rFonts w:ascii="Times New Roman" w:eastAsia="Yu Mincho" w:hAnsi="Times New Roman"/>
                <w:sz w:val="18"/>
                <w:szCs w:val="18"/>
                <w:lang w:val="en-US"/>
              </w:rPr>
            </w:pPr>
            <w:bookmarkStart w:id="20" w:name="_Toc112766547"/>
            <w:bookmarkStart w:id="21" w:name="_Toc99959253"/>
            <w:bookmarkStart w:id="22" w:name="_Toc99056320"/>
            <w:bookmarkStart w:id="23" w:name="_Toc106109655"/>
            <w:bookmarkStart w:id="24" w:name="_Toc105612439"/>
            <w:bookmarkStart w:id="25" w:name="_Toc113379463"/>
            <w:r>
              <w:rPr>
                <w:rFonts w:ascii="Times New Roman" w:eastAsia="Yu Mincho" w:hAnsi="Times New Roman"/>
                <w:sz w:val="18"/>
                <w:szCs w:val="18"/>
                <w:lang w:val="en-US"/>
              </w:rPr>
              <w:t>9.2.73</w:t>
            </w:r>
            <w:r>
              <w:rPr>
                <w:rFonts w:ascii="Times New Roman" w:eastAsia="Yu Mincho" w:hAnsi="Times New Roman"/>
                <w:sz w:val="18"/>
                <w:szCs w:val="18"/>
                <w:lang w:val="en-US"/>
              </w:rPr>
              <w:tab/>
              <w:t>SRS Resource type</w:t>
            </w:r>
            <w:bookmarkEnd w:id="20"/>
            <w:bookmarkEnd w:id="21"/>
            <w:bookmarkEnd w:id="22"/>
            <w:bookmarkEnd w:id="23"/>
            <w:bookmarkEnd w:id="24"/>
            <w:bookmarkEnd w:id="25"/>
          </w:p>
          <w:p w:rsidR="00887495" w:rsidRDefault="00887495" w:rsidP="00560CB8">
            <w:pPr>
              <w:snapToGrid w:val="0"/>
              <w:spacing w:after="0" w:line="240" w:lineRule="auto"/>
              <w:rPr>
                <w:rFonts w:ascii="Times New Roman" w:eastAsia="Yu Mincho" w:hAnsi="Times New Roman"/>
                <w:sz w:val="18"/>
                <w:szCs w:val="18"/>
              </w:rPr>
            </w:pPr>
            <w:r>
              <w:rPr>
                <w:rFonts w:ascii="Times New Roman" w:eastAsia="Yu Mincho" w:hAnsi="Times New Roman"/>
                <w:sz w:val="18"/>
                <w:szCs w:val="18"/>
              </w:rPr>
              <w:t>This IE contains the SRS resource type.</w:t>
            </w:r>
          </w:p>
          <w:tbl>
            <w:tblPr>
              <w:tblW w:w="9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993"/>
              <w:gridCol w:w="893"/>
              <w:gridCol w:w="2061"/>
              <w:gridCol w:w="1423"/>
              <w:gridCol w:w="1006"/>
              <w:gridCol w:w="1006"/>
            </w:tblGrid>
            <w:tr w:rsidR="00887495" w:rsidTr="00560CB8">
              <w:trPr>
                <w:trHeight w:val="272"/>
              </w:trPr>
              <w:tc>
                <w:tcPr>
                  <w:tcW w:w="1818"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IE/Group Name</w:t>
                  </w:r>
                </w:p>
              </w:tc>
              <w:tc>
                <w:tcPr>
                  <w:tcW w:w="994"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Presence</w:t>
                  </w:r>
                </w:p>
              </w:tc>
              <w:tc>
                <w:tcPr>
                  <w:tcW w:w="896"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Range</w:t>
                  </w:r>
                </w:p>
              </w:tc>
              <w:tc>
                <w:tcPr>
                  <w:tcW w:w="2052"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IE Type and Reference</w:t>
                  </w:r>
                </w:p>
              </w:tc>
              <w:tc>
                <w:tcPr>
                  <w:tcW w:w="1428"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Semantics Description</w:t>
                  </w:r>
                </w:p>
              </w:tc>
              <w:tc>
                <w:tcPr>
                  <w:tcW w:w="1004"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Criticality</w:t>
                  </w:r>
                </w:p>
              </w:tc>
              <w:tc>
                <w:tcPr>
                  <w:tcW w:w="1004" w:type="dxa"/>
                </w:tcPr>
                <w:p w:rsidR="00887495" w:rsidRDefault="00887495" w:rsidP="00560CB8">
                  <w:pPr>
                    <w:pStyle w:val="TAH"/>
                    <w:snapToGrid w:val="0"/>
                    <w:rPr>
                      <w:rFonts w:ascii="Times New Roman" w:eastAsia="Yu Mincho" w:hAnsi="Times New Roman"/>
                      <w:szCs w:val="18"/>
                    </w:rPr>
                  </w:pPr>
                  <w:r>
                    <w:rPr>
                      <w:rFonts w:ascii="Times New Roman" w:eastAsia="Yu Mincho" w:hAnsi="Times New Roman"/>
                      <w:szCs w:val="18"/>
                    </w:rPr>
                    <w:t>Assigned Criticality</w:t>
                  </w:r>
                </w:p>
              </w:tc>
            </w:tr>
            <w:tr w:rsidR="00887495" w:rsidTr="00560CB8">
              <w:trPr>
                <w:trHeight w:val="272"/>
              </w:trPr>
              <w:tc>
                <w:tcPr>
                  <w:tcW w:w="1818" w:type="dxa"/>
                </w:tcPr>
                <w:p w:rsidR="00887495" w:rsidRDefault="00887495" w:rsidP="00560CB8">
                  <w:pPr>
                    <w:pStyle w:val="TAL"/>
                    <w:snapToGrid w:val="0"/>
                    <w:spacing w:line="240" w:lineRule="auto"/>
                    <w:rPr>
                      <w:rFonts w:ascii="Times New Roman" w:eastAsia="Yu Mincho" w:hAnsi="Times New Roman"/>
                      <w:szCs w:val="18"/>
                    </w:rPr>
                  </w:pPr>
                  <w:r>
                    <w:rPr>
                      <w:rFonts w:ascii="Times New Roman" w:eastAsia="Yu Mincho" w:hAnsi="Times New Roman"/>
                      <w:szCs w:val="18"/>
                    </w:rPr>
                    <w:t xml:space="preserve">CHOICE </w:t>
                  </w:r>
                  <w:r>
                    <w:rPr>
                      <w:rFonts w:ascii="Times New Roman" w:eastAsia="Yu Mincho" w:hAnsi="Times New Roman"/>
                      <w:i/>
                      <w:iCs/>
                      <w:szCs w:val="18"/>
                    </w:rPr>
                    <w:t>Reference Signal</w:t>
                  </w:r>
                </w:p>
              </w:tc>
              <w:tc>
                <w:tcPr>
                  <w:tcW w:w="994" w:type="dxa"/>
                </w:tcPr>
                <w:p w:rsidR="00887495" w:rsidRDefault="00887495" w:rsidP="00560CB8">
                  <w:pPr>
                    <w:pStyle w:val="TAL"/>
                    <w:snapToGrid w:val="0"/>
                    <w:spacing w:line="240" w:lineRule="auto"/>
                    <w:rPr>
                      <w:rFonts w:ascii="Times New Roman" w:eastAsia="Yu Mincho" w:hAnsi="Times New Roman"/>
                      <w:szCs w:val="18"/>
                    </w:rPr>
                  </w:pPr>
                  <w:r>
                    <w:rPr>
                      <w:rFonts w:ascii="Times New Roman" w:eastAsia="Yu Mincho" w:hAnsi="Times New Roman"/>
                      <w:szCs w:val="18"/>
                    </w:rPr>
                    <w:t>M</w:t>
                  </w:r>
                </w:p>
              </w:tc>
              <w:tc>
                <w:tcPr>
                  <w:tcW w:w="896" w:type="dxa"/>
                </w:tcPr>
                <w:p w:rsidR="00887495" w:rsidRDefault="00887495" w:rsidP="00560CB8">
                  <w:pPr>
                    <w:pStyle w:val="TAL"/>
                    <w:snapToGrid w:val="0"/>
                    <w:spacing w:line="240" w:lineRule="auto"/>
                    <w:rPr>
                      <w:rFonts w:ascii="Times New Roman" w:eastAsia="Yu Mincho" w:hAnsi="Times New Roman"/>
                      <w:szCs w:val="18"/>
                    </w:rPr>
                  </w:pPr>
                </w:p>
              </w:tc>
              <w:tc>
                <w:tcPr>
                  <w:tcW w:w="2052" w:type="dxa"/>
                </w:tcPr>
                <w:p w:rsidR="00887495" w:rsidRDefault="00887495" w:rsidP="00560CB8">
                  <w:pPr>
                    <w:pStyle w:val="TAL"/>
                    <w:snapToGrid w:val="0"/>
                    <w:spacing w:line="240" w:lineRule="auto"/>
                    <w:rPr>
                      <w:rFonts w:ascii="Times New Roman" w:eastAsia="Yu Mincho" w:hAnsi="Times New Roman"/>
                      <w:szCs w:val="18"/>
                    </w:rPr>
                  </w:pPr>
                </w:p>
              </w:tc>
              <w:tc>
                <w:tcPr>
                  <w:tcW w:w="1428" w:type="dxa"/>
                </w:tcPr>
                <w:p w:rsidR="00887495" w:rsidRDefault="00887495" w:rsidP="00560CB8">
                  <w:pPr>
                    <w:pStyle w:val="TAL"/>
                    <w:snapToGrid w:val="0"/>
                    <w:spacing w:line="240" w:lineRule="auto"/>
                    <w:rPr>
                      <w:rFonts w:ascii="Times New Roman" w:eastAsia="Yu Mincho" w:hAnsi="Times New Roman"/>
                      <w:bCs/>
                      <w:szCs w:val="18"/>
                    </w:rPr>
                  </w:pPr>
                </w:p>
              </w:tc>
              <w:tc>
                <w:tcPr>
                  <w:tcW w:w="1004" w:type="dxa"/>
                </w:tcPr>
                <w:p w:rsidR="00887495" w:rsidRDefault="00887495" w:rsidP="00560CB8">
                  <w:pPr>
                    <w:pStyle w:val="TAC"/>
                    <w:snapToGrid w:val="0"/>
                    <w:rPr>
                      <w:rFonts w:ascii="Times New Roman" w:eastAsia="Yu Mincho" w:hAnsi="Times New Roman"/>
                      <w:szCs w:val="18"/>
                      <w:lang w:eastAsia="zh-CN"/>
                    </w:rPr>
                  </w:pPr>
                </w:p>
              </w:tc>
              <w:tc>
                <w:tcPr>
                  <w:tcW w:w="1004" w:type="dxa"/>
                </w:tcPr>
                <w:p w:rsidR="00887495" w:rsidRDefault="00887495" w:rsidP="00560CB8">
                  <w:pPr>
                    <w:pStyle w:val="TAC"/>
                    <w:snapToGrid w:val="0"/>
                    <w:rPr>
                      <w:rFonts w:ascii="Times New Roman" w:eastAsia="Yu Mincho" w:hAnsi="Times New Roman"/>
                      <w:szCs w:val="18"/>
                      <w:lang w:eastAsia="zh-CN"/>
                    </w:rPr>
                  </w:pPr>
                </w:p>
              </w:tc>
            </w:tr>
            <w:tr w:rsidR="00887495" w:rsidTr="00560CB8">
              <w:trPr>
                <w:trHeight w:val="139"/>
              </w:trPr>
              <w:tc>
                <w:tcPr>
                  <w:tcW w:w="1818" w:type="dxa"/>
                </w:tcPr>
                <w:p w:rsidR="00887495" w:rsidRDefault="00887495" w:rsidP="00560CB8">
                  <w:pPr>
                    <w:pStyle w:val="TAL"/>
                    <w:snapToGrid w:val="0"/>
                    <w:spacing w:line="240" w:lineRule="auto"/>
                    <w:ind w:left="142"/>
                    <w:rPr>
                      <w:rFonts w:ascii="Times New Roman" w:eastAsia="Yu Mincho" w:hAnsi="Times New Roman"/>
                      <w:szCs w:val="18"/>
                    </w:rPr>
                  </w:pPr>
                  <w:r>
                    <w:rPr>
                      <w:rFonts w:ascii="Times New Roman" w:eastAsia="Yu Mincho" w:hAnsi="Times New Roman"/>
                      <w:szCs w:val="18"/>
                    </w:rPr>
                    <w:t>&gt;SRS</w:t>
                  </w:r>
                </w:p>
              </w:tc>
              <w:tc>
                <w:tcPr>
                  <w:tcW w:w="994" w:type="dxa"/>
                </w:tcPr>
                <w:p w:rsidR="00887495" w:rsidRDefault="00887495" w:rsidP="00560CB8">
                  <w:pPr>
                    <w:pStyle w:val="TAL"/>
                    <w:snapToGrid w:val="0"/>
                    <w:spacing w:line="240" w:lineRule="auto"/>
                    <w:rPr>
                      <w:rFonts w:ascii="Times New Roman" w:eastAsia="Yu Mincho" w:hAnsi="Times New Roman"/>
                      <w:szCs w:val="18"/>
                    </w:rPr>
                  </w:pPr>
                </w:p>
              </w:tc>
              <w:tc>
                <w:tcPr>
                  <w:tcW w:w="896" w:type="dxa"/>
                </w:tcPr>
                <w:p w:rsidR="00887495" w:rsidRDefault="00887495" w:rsidP="00560CB8">
                  <w:pPr>
                    <w:pStyle w:val="TAL"/>
                    <w:snapToGrid w:val="0"/>
                    <w:spacing w:line="240" w:lineRule="auto"/>
                    <w:rPr>
                      <w:rFonts w:ascii="Times New Roman" w:eastAsia="Yu Mincho" w:hAnsi="Times New Roman"/>
                      <w:szCs w:val="18"/>
                    </w:rPr>
                  </w:pPr>
                </w:p>
              </w:tc>
              <w:tc>
                <w:tcPr>
                  <w:tcW w:w="2052" w:type="dxa"/>
                </w:tcPr>
                <w:p w:rsidR="00887495" w:rsidRDefault="00887495" w:rsidP="00560CB8">
                  <w:pPr>
                    <w:pStyle w:val="TAL"/>
                    <w:snapToGrid w:val="0"/>
                    <w:spacing w:line="240" w:lineRule="auto"/>
                    <w:rPr>
                      <w:rFonts w:ascii="Times New Roman" w:eastAsia="Yu Mincho" w:hAnsi="Times New Roman"/>
                      <w:szCs w:val="18"/>
                    </w:rPr>
                  </w:pPr>
                </w:p>
              </w:tc>
              <w:tc>
                <w:tcPr>
                  <w:tcW w:w="1428" w:type="dxa"/>
                </w:tcPr>
                <w:p w:rsidR="00887495" w:rsidRDefault="00887495" w:rsidP="00560CB8">
                  <w:pPr>
                    <w:pStyle w:val="TAL"/>
                    <w:snapToGrid w:val="0"/>
                    <w:spacing w:line="240" w:lineRule="auto"/>
                    <w:rPr>
                      <w:rFonts w:ascii="Times New Roman" w:eastAsia="Yu Mincho" w:hAnsi="Times New Roman"/>
                      <w:bCs/>
                      <w:szCs w:val="18"/>
                    </w:rPr>
                  </w:pPr>
                </w:p>
              </w:tc>
              <w:tc>
                <w:tcPr>
                  <w:tcW w:w="1004" w:type="dxa"/>
                </w:tcPr>
                <w:p w:rsidR="00887495" w:rsidRDefault="00887495" w:rsidP="00560CB8">
                  <w:pPr>
                    <w:pStyle w:val="TAC"/>
                    <w:snapToGrid w:val="0"/>
                    <w:rPr>
                      <w:rFonts w:ascii="Times New Roman" w:eastAsia="Yu Mincho" w:hAnsi="Times New Roman"/>
                      <w:szCs w:val="18"/>
                      <w:lang w:eastAsia="zh-CN"/>
                    </w:rPr>
                  </w:pPr>
                </w:p>
              </w:tc>
              <w:tc>
                <w:tcPr>
                  <w:tcW w:w="1004" w:type="dxa"/>
                </w:tcPr>
                <w:p w:rsidR="00887495" w:rsidRDefault="00887495" w:rsidP="00560CB8">
                  <w:pPr>
                    <w:pStyle w:val="TAC"/>
                    <w:snapToGrid w:val="0"/>
                    <w:rPr>
                      <w:rFonts w:ascii="Times New Roman" w:eastAsia="Yu Mincho" w:hAnsi="Times New Roman"/>
                      <w:szCs w:val="18"/>
                      <w:lang w:eastAsia="zh-CN"/>
                    </w:rPr>
                  </w:pPr>
                </w:p>
              </w:tc>
            </w:tr>
            <w:tr w:rsidR="00887495" w:rsidTr="00560CB8">
              <w:trPr>
                <w:trHeight w:val="272"/>
              </w:trPr>
              <w:tc>
                <w:tcPr>
                  <w:tcW w:w="1818" w:type="dxa"/>
                </w:tcPr>
                <w:p w:rsidR="00887495" w:rsidRPr="00477CB7" w:rsidRDefault="00887495" w:rsidP="00560CB8">
                  <w:pPr>
                    <w:pStyle w:val="TAL"/>
                    <w:snapToGrid w:val="0"/>
                    <w:spacing w:line="240" w:lineRule="auto"/>
                    <w:ind w:left="283"/>
                    <w:rPr>
                      <w:rFonts w:ascii="Times New Roman" w:eastAsia="Yu Mincho" w:hAnsi="Times New Roman"/>
                      <w:color w:val="FF0000"/>
                      <w:szCs w:val="18"/>
                    </w:rPr>
                  </w:pPr>
                  <w:r w:rsidRPr="00477CB7">
                    <w:rPr>
                      <w:rFonts w:ascii="Times New Roman" w:eastAsia="Yu Mincho" w:hAnsi="Times New Roman"/>
                      <w:color w:val="FF0000"/>
                      <w:szCs w:val="18"/>
                    </w:rPr>
                    <w:t>&gt;&gt;SRS Resource ID</w:t>
                  </w:r>
                </w:p>
              </w:tc>
              <w:tc>
                <w:tcPr>
                  <w:tcW w:w="994" w:type="dxa"/>
                </w:tcPr>
                <w:p w:rsidR="00887495" w:rsidRPr="00477CB7" w:rsidRDefault="00887495" w:rsidP="00560CB8">
                  <w:pPr>
                    <w:pStyle w:val="TAL"/>
                    <w:snapToGrid w:val="0"/>
                    <w:spacing w:line="240" w:lineRule="auto"/>
                    <w:rPr>
                      <w:rFonts w:ascii="Times New Roman" w:eastAsia="Yu Mincho" w:hAnsi="Times New Roman"/>
                      <w:color w:val="FF0000"/>
                      <w:szCs w:val="18"/>
                    </w:rPr>
                  </w:pPr>
                  <w:r w:rsidRPr="00477CB7">
                    <w:rPr>
                      <w:rFonts w:ascii="Times New Roman" w:eastAsia="Yu Mincho" w:hAnsi="Times New Roman"/>
                      <w:color w:val="FF0000"/>
                      <w:szCs w:val="18"/>
                    </w:rPr>
                    <w:t>M</w:t>
                  </w:r>
                </w:p>
              </w:tc>
              <w:tc>
                <w:tcPr>
                  <w:tcW w:w="896" w:type="dxa"/>
                </w:tcPr>
                <w:p w:rsidR="00887495" w:rsidRPr="00477CB7" w:rsidRDefault="00887495" w:rsidP="00560CB8">
                  <w:pPr>
                    <w:pStyle w:val="TAL"/>
                    <w:snapToGrid w:val="0"/>
                    <w:spacing w:line="240" w:lineRule="auto"/>
                    <w:rPr>
                      <w:rFonts w:ascii="Times New Roman" w:eastAsia="Yu Mincho" w:hAnsi="Times New Roman"/>
                      <w:color w:val="FF0000"/>
                      <w:szCs w:val="18"/>
                    </w:rPr>
                  </w:pPr>
                </w:p>
              </w:tc>
              <w:tc>
                <w:tcPr>
                  <w:tcW w:w="2052" w:type="dxa"/>
                </w:tcPr>
                <w:p w:rsidR="00887495" w:rsidRPr="00477CB7" w:rsidRDefault="00887495" w:rsidP="00560CB8">
                  <w:pPr>
                    <w:pStyle w:val="TAL"/>
                    <w:snapToGrid w:val="0"/>
                    <w:spacing w:line="240" w:lineRule="auto"/>
                    <w:rPr>
                      <w:rFonts w:ascii="Times New Roman" w:eastAsia="Yu Mincho" w:hAnsi="Times New Roman"/>
                      <w:color w:val="FF0000"/>
                      <w:szCs w:val="18"/>
                    </w:rPr>
                  </w:pPr>
                  <w:proofErr w:type="gramStart"/>
                  <w:r w:rsidRPr="00477CB7">
                    <w:rPr>
                      <w:rFonts w:ascii="Times New Roman" w:eastAsia="Yu Mincho" w:hAnsi="Times New Roman"/>
                      <w:color w:val="FF0000"/>
                      <w:szCs w:val="18"/>
                    </w:rPr>
                    <w:t>INTEGER(</w:t>
                  </w:r>
                  <w:proofErr w:type="gramEnd"/>
                  <w:r w:rsidRPr="00477CB7">
                    <w:rPr>
                      <w:rFonts w:ascii="Times New Roman" w:eastAsia="Yu Mincho" w:hAnsi="Times New Roman"/>
                      <w:color w:val="FF0000"/>
                      <w:szCs w:val="18"/>
                    </w:rPr>
                    <w:t>0..63)</w:t>
                  </w:r>
                </w:p>
              </w:tc>
              <w:tc>
                <w:tcPr>
                  <w:tcW w:w="1428" w:type="dxa"/>
                </w:tcPr>
                <w:p w:rsidR="00887495" w:rsidRPr="00477CB7" w:rsidRDefault="00887495" w:rsidP="00560CB8">
                  <w:pPr>
                    <w:pStyle w:val="TAL"/>
                    <w:snapToGrid w:val="0"/>
                    <w:spacing w:line="240" w:lineRule="auto"/>
                    <w:rPr>
                      <w:rFonts w:ascii="Times New Roman" w:eastAsia="Yu Mincho" w:hAnsi="Times New Roman"/>
                      <w:bCs/>
                      <w:color w:val="FF0000"/>
                      <w:szCs w:val="18"/>
                    </w:rPr>
                  </w:pPr>
                </w:p>
              </w:tc>
              <w:tc>
                <w:tcPr>
                  <w:tcW w:w="1004" w:type="dxa"/>
                </w:tcPr>
                <w:p w:rsidR="00887495" w:rsidRPr="004B656B" w:rsidRDefault="00887495" w:rsidP="00560CB8">
                  <w:pPr>
                    <w:pStyle w:val="TAC"/>
                    <w:snapToGrid w:val="0"/>
                    <w:rPr>
                      <w:rFonts w:ascii="Times New Roman" w:eastAsia="Yu Mincho" w:hAnsi="Times New Roman"/>
                      <w:color w:val="FF0000"/>
                      <w:szCs w:val="18"/>
                      <w:highlight w:val="yellow"/>
                      <w:lang w:eastAsia="zh-CN"/>
                    </w:rPr>
                  </w:pPr>
                </w:p>
              </w:tc>
              <w:tc>
                <w:tcPr>
                  <w:tcW w:w="1004" w:type="dxa"/>
                </w:tcPr>
                <w:p w:rsidR="00887495" w:rsidRDefault="00887495" w:rsidP="00560CB8">
                  <w:pPr>
                    <w:pStyle w:val="TAC"/>
                    <w:snapToGrid w:val="0"/>
                    <w:rPr>
                      <w:rFonts w:ascii="Times New Roman" w:eastAsia="Yu Mincho" w:hAnsi="Times New Roman"/>
                      <w:szCs w:val="18"/>
                      <w:highlight w:val="yellow"/>
                      <w:lang w:eastAsia="zh-CN"/>
                    </w:rPr>
                  </w:pPr>
                </w:p>
              </w:tc>
            </w:tr>
            <w:tr w:rsidR="00887495" w:rsidTr="00560CB8">
              <w:trPr>
                <w:trHeight w:val="139"/>
              </w:trPr>
              <w:tc>
                <w:tcPr>
                  <w:tcW w:w="1818" w:type="dxa"/>
                </w:tcPr>
                <w:p w:rsidR="00887495" w:rsidRDefault="00887495" w:rsidP="00560CB8">
                  <w:pPr>
                    <w:pStyle w:val="TAL"/>
                    <w:snapToGrid w:val="0"/>
                    <w:spacing w:line="240" w:lineRule="auto"/>
                    <w:ind w:left="142"/>
                    <w:rPr>
                      <w:rFonts w:ascii="Times New Roman" w:eastAsia="Yu Mincho" w:hAnsi="Times New Roman"/>
                      <w:szCs w:val="18"/>
                    </w:rPr>
                  </w:pPr>
                  <w:r>
                    <w:rPr>
                      <w:rFonts w:ascii="Times New Roman" w:eastAsia="Yu Mincho" w:hAnsi="Times New Roman"/>
                      <w:szCs w:val="18"/>
                    </w:rPr>
                    <w:t>&gt;</w:t>
                  </w:r>
                  <w:r>
                    <w:rPr>
                      <w:rFonts w:ascii="Times New Roman" w:eastAsia="Yu Mincho" w:hAnsi="Times New Roman"/>
                      <w:i/>
                      <w:iCs/>
                      <w:szCs w:val="18"/>
                    </w:rPr>
                    <w:t>Positioning SRS</w:t>
                  </w:r>
                </w:p>
              </w:tc>
              <w:tc>
                <w:tcPr>
                  <w:tcW w:w="994" w:type="dxa"/>
                </w:tcPr>
                <w:p w:rsidR="00887495" w:rsidRDefault="00887495" w:rsidP="00560CB8">
                  <w:pPr>
                    <w:pStyle w:val="TAL"/>
                    <w:snapToGrid w:val="0"/>
                    <w:spacing w:line="240" w:lineRule="auto"/>
                    <w:rPr>
                      <w:rFonts w:ascii="Times New Roman" w:eastAsia="Yu Mincho" w:hAnsi="Times New Roman"/>
                      <w:szCs w:val="18"/>
                    </w:rPr>
                  </w:pPr>
                </w:p>
              </w:tc>
              <w:tc>
                <w:tcPr>
                  <w:tcW w:w="896" w:type="dxa"/>
                </w:tcPr>
                <w:p w:rsidR="00887495" w:rsidRDefault="00887495" w:rsidP="00560CB8">
                  <w:pPr>
                    <w:pStyle w:val="TAL"/>
                    <w:snapToGrid w:val="0"/>
                    <w:spacing w:line="240" w:lineRule="auto"/>
                    <w:rPr>
                      <w:rFonts w:ascii="Times New Roman" w:eastAsia="Yu Mincho" w:hAnsi="Times New Roman"/>
                      <w:szCs w:val="18"/>
                    </w:rPr>
                  </w:pPr>
                </w:p>
              </w:tc>
              <w:tc>
                <w:tcPr>
                  <w:tcW w:w="2052" w:type="dxa"/>
                </w:tcPr>
                <w:p w:rsidR="00887495" w:rsidRDefault="00887495" w:rsidP="00560CB8">
                  <w:pPr>
                    <w:pStyle w:val="TAL"/>
                    <w:snapToGrid w:val="0"/>
                    <w:spacing w:line="240" w:lineRule="auto"/>
                    <w:rPr>
                      <w:rFonts w:ascii="Times New Roman" w:eastAsia="Yu Mincho" w:hAnsi="Times New Roman"/>
                      <w:szCs w:val="18"/>
                    </w:rPr>
                  </w:pPr>
                </w:p>
              </w:tc>
              <w:tc>
                <w:tcPr>
                  <w:tcW w:w="1428" w:type="dxa"/>
                </w:tcPr>
                <w:p w:rsidR="00887495" w:rsidRDefault="00887495" w:rsidP="00560CB8">
                  <w:pPr>
                    <w:pStyle w:val="TAL"/>
                    <w:snapToGrid w:val="0"/>
                    <w:spacing w:line="240" w:lineRule="auto"/>
                    <w:rPr>
                      <w:rFonts w:ascii="Times New Roman" w:eastAsia="Yu Mincho" w:hAnsi="Times New Roman"/>
                      <w:bCs/>
                      <w:szCs w:val="18"/>
                    </w:rPr>
                  </w:pPr>
                </w:p>
              </w:tc>
              <w:tc>
                <w:tcPr>
                  <w:tcW w:w="1004" w:type="dxa"/>
                </w:tcPr>
                <w:p w:rsidR="00887495" w:rsidRDefault="00887495" w:rsidP="00560CB8">
                  <w:pPr>
                    <w:pStyle w:val="TAC"/>
                    <w:snapToGrid w:val="0"/>
                    <w:rPr>
                      <w:rFonts w:ascii="Times New Roman" w:eastAsia="Yu Mincho" w:hAnsi="Times New Roman"/>
                      <w:szCs w:val="18"/>
                      <w:lang w:eastAsia="zh-CN"/>
                    </w:rPr>
                  </w:pPr>
                </w:p>
              </w:tc>
              <w:tc>
                <w:tcPr>
                  <w:tcW w:w="1004" w:type="dxa"/>
                </w:tcPr>
                <w:p w:rsidR="00887495" w:rsidRDefault="00887495" w:rsidP="00560CB8">
                  <w:pPr>
                    <w:pStyle w:val="TAC"/>
                    <w:snapToGrid w:val="0"/>
                    <w:rPr>
                      <w:rFonts w:ascii="Times New Roman" w:eastAsia="Yu Mincho" w:hAnsi="Times New Roman"/>
                      <w:szCs w:val="18"/>
                      <w:lang w:eastAsia="zh-CN"/>
                    </w:rPr>
                  </w:pPr>
                </w:p>
              </w:tc>
            </w:tr>
            <w:tr w:rsidR="00887495" w:rsidTr="00560CB8">
              <w:trPr>
                <w:trHeight w:val="272"/>
              </w:trPr>
              <w:tc>
                <w:tcPr>
                  <w:tcW w:w="1818" w:type="dxa"/>
                </w:tcPr>
                <w:p w:rsidR="00887495" w:rsidRDefault="00887495" w:rsidP="00560CB8">
                  <w:pPr>
                    <w:pStyle w:val="TAL"/>
                    <w:snapToGrid w:val="0"/>
                    <w:spacing w:line="240" w:lineRule="auto"/>
                    <w:ind w:left="283"/>
                    <w:rPr>
                      <w:rFonts w:ascii="Times New Roman" w:eastAsia="Yu Mincho" w:hAnsi="Times New Roman"/>
                      <w:szCs w:val="18"/>
                    </w:rPr>
                  </w:pPr>
                  <w:r>
                    <w:rPr>
                      <w:rFonts w:ascii="Times New Roman" w:eastAsia="Yu Mincho" w:hAnsi="Times New Roman"/>
                      <w:szCs w:val="18"/>
                    </w:rPr>
                    <w:t>&gt;&gt;Positioning SRS Resource ID</w:t>
                  </w:r>
                </w:p>
              </w:tc>
              <w:tc>
                <w:tcPr>
                  <w:tcW w:w="994" w:type="dxa"/>
                </w:tcPr>
                <w:p w:rsidR="00887495" w:rsidRDefault="00887495" w:rsidP="00560CB8">
                  <w:pPr>
                    <w:pStyle w:val="TAL"/>
                    <w:snapToGrid w:val="0"/>
                    <w:spacing w:line="240" w:lineRule="auto"/>
                    <w:rPr>
                      <w:rFonts w:ascii="Times New Roman" w:eastAsia="Yu Mincho" w:hAnsi="Times New Roman"/>
                      <w:szCs w:val="18"/>
                    </w:rPr>
                  </w:pPr>
                  <w:r>
                    <w:rPr>
                      <w:rFonts w:ascii="Times New Roman" w:eastAsia="Yu Mincho" w:hAnsi="Times New Roman"/>
                      <w:szCs w:val="18"/>
                    </w:rPr>
                    <w:t>M</w:t>
                  </w:r>
                </w:p>
              </w:tc>
              <w:tc>
                <w:tcPr>
                  <w:tcW w:w="896" w:type="dxa"/>
                </w:tcPr>
                <w:p w:rsidR="00887495" w:rsidRDefault="00887495" w:rsidP="00560CB8">
                  <w:pPr>
                    <w:pStyle w:val="TAL"/>
                    <w:snapToGrid w:val="0"/>
                    <w:spacing w:line="240" w:lineRule="auto"/>
                    <w:rPr>
                      <w:rFonts w:ascii="Times New Roman" w:eastAsia="Yu Mincho" w:hAnsi="Times New Roman"/>
                      <w:szCs w:val="18"/>
                    </w:rPr>
                  </w:pPr>
                </w:p>
              </w:tc>
              <w:tc>
                <w:tcPr>
                  <w:tcW w:w="2052" w:type="dxa"/>
                </w:tcPr>
                <w:p w:rsidR="00887495" w:rsidRDefault="00887495" w:rsidP="00560CB8">
                  <w:pPr>
                    <w:pStyle w:val="TAL"/>
                    <w:snapToGrid w:val="0"/>
                    <w:spacing w:line="240" w:lineRule="auto"/>
                    <w:rPr>
                      <w:rFonts w:ascii="Times New Roman" w:eastAsia="Yu Mincho" w:hAnsi="Times New Roman"/>
                      <w:szCs w:val="18"/>
                    </w:rPr>
                  </w:pPr>
                  <w:proofErr w:type="gramStart"/>
                  <w:r>
                    <w:rPr>
                      <w:rFonts w:ascii="Times New Roman" w:eastAsia="Yu Mincho" w:hAnsi="Times New Roman"/>
                      <w:szCs w:val="18"/>
                    </w:rPr>
                    <w:t>INTEGER(</w:t>
                  </w:r>
                  <w:proofErr w:type="gramEnd"/>
                  <w:r>
                    <w:rPr>
                      <w:rFonts w:ascii="Times New Roman" w:eastAsia="Yu Mincho" w:hAnsi="Times New Roman"/>
                      <w:szCs w:val="18"/>
                    </w:rPr>
                    <w:t>0..63)</w:t>
                  </w:r>
                </w:p>
              </w:tc>
              <w:tc>
                <w:tcPr>
                  <w:tcW w:w="1428" w:type="dxa"/>
                </w:tcPr>
                <w:p w:rsidR="00887495" w:rsidRDefault="00887495" w:rsidP="00560CB8">
                  <w:pPr>
                    <w:pStyle w:val="TAL"/>
                    <w:snapToGrid w:val="0"/>
                    <w:spacing w:line="240" w:lineRule="auto"/>
                    <w:rPr>
                      <w:rFonts w:ascii="Times New Roman" w:eastAsia="Yu Mincho" w:hAnsi="Times New Roman"/>
                      <w:bCs/>
                      <w:szCs w:val="18"/>
                    </w:rPr>
                  </w:pPr>
                </w:p>
              </w:tc>
              <w:tc>
                <w:tcPr>
                  <w:tcW w:w="1004" w:type="dxa"/>
                </w:tcPr>
                <w:p w:rsidR="00887495" w:rsidRDefault="00887495" w:rsidP="00560CB8">
                  <w:pPr>
                    <w:pStyle w:val="TAC"/>
                    <w:snapToGrid w:val="0"/>
                    <w:rPr>
                      <w:rFonts w:ascii="Times New Roman" w:eastAsia="Yu Mincho" w:hAnsi="Times New Roman"/>
                      <w:szCs w:val="18"/>
                      <w:lang w:eastAsia="zh-CN"/>
                    </w:rPr>
                  </w:pPr>
                </w:p>
              </w:tc>
              <w:tc>
                <w:tcPr>
                  <w:tcW w:w="1004" w:type="dxa"/>
                </w:tcPr>
                <w:p w:rsidR="00887495" w:rsidRDefault="00887495" w:rsidP="00560CB8">
                  <w:pPr>
                    <w:pStyle w:val="TAC"/>
                    <w:snapToGrid w:val="0"/>
                    <w:rPr>
                      <w:rFonts w:ascii="Times New Roman" w:eastAsia="Yu Mincho" w:hAnsi="Times New Roman"/>
                      <w:szCs w:val="18"/>
                      <w:lang w:eastAsia="zh-CN"/>
                    </w:rPr>
                  </w:pPr>
                </w:p>
              </w:tc>
            </w:tr>
            <w:tr w:rsidR="00887495" w:rsidTr="00560CB8">
              <w:trPr>
                <w:trHeight w:val="811"/>
              </w:trPr>
              <w:tc>
                <w:tcPr>
                  <w:tcW w:w="1818" w:type="dxa"/>
                </w:tcPr>
                <w:p w:rsidR="00887495" w:rsidRDefault="00887495" w:rsidP="00560CB8">
                  <w:pPr>
                    <w:pStyle w:val="TAL"/>
                    <w:snapToGrid w:val="0"/>
                    <w:spacing w:line="240" w:lineRule="auto"/>
                    <w:rPr>
                      <w:rFonts w:ascii="Times New Roman" w:eastAsia="Yu Mincho" w:hAnsi="Times New Roman"/>
                      <w:szCs w:val="18"/>
                    </w:rPr>
                  </w:pPr>
                  <w:r>
                    <w:rPr>
                      <w:rFonts w:ascii="Times New Roman" w:hAnsi="Times New Roman"/>
                      <w:szCs w:val="18"/>
                    </w:rPr>
                    <w:t>SRS Port Index</w:t>
                  </w:r>
                </w:p>
              </w:tc>
              <w:tc>
                <w:tcPr>
                  <w:tcW w:w="994" w:type="dxa"/>
                </w:tcPr>
                <w:p w:rsidR="00887495" w:rsidRDefault="00887495" w:rsidP="00560CB8">
                  <w:pPr>
                    <w:pStyle w:val="TAL"/>
                    <w:snapToGrid w:val="0"/>
                    <w:spacing w:line="240" w:lineRule="auto"/>
                    <w:rPr>
                      <w:rFonts w:ascii="Times New Roman" w:eastAsia="Yu Mincho" w:hAnsi="Times New Roman"/>
                      <w:szCs w:val="18"/>
                    </w:rPr>
                  </w:pPr>
                  <w:r>
                    <w:rPr>
                      <w:rFonts w:ascii="Times New Roman" w:hAnsi="Times New Roman"/>
                      <w:szCs w:val="18"/>
                    </w:rPr>
                    <w:t>O</w:t>
                  </w:r>
                </w:p>
              </w:tc>
              <w:tc>
                <w:tcPr>
                  <w:tcW w:w="896" w:type="dxa"/>
                </w:tcPr>
                <w:p w:rsidR="00887495" w:rsidRDefault="00887495" w:rsidP="00560CB8">
                  <w:pPr>
                    <w:pStyle w:val="TAL"/>
                    <w:snapToGrid w:val="0"/>
                    <w:spacing w:line="240" w:lineRule="auto"/>
                    <w:rPr>
                      <w:rFonts w:ascii="Times New Roman" w:eastAsia="Yu Mincho" w:hAnsi="Times New Roman"/>
                      <w:szCs w:val="18"/>
                    </w:rPr>
                  </w:pPr>
                </w:p>
              </w:tc>
              <w:tc>
                <w:tcPr>
                  <w:tcW w:w="2052" w:type="dxa"/>
                </w:tcPr>
                <w:p w:rsidR="00887495" w:rsidRDefault="00887495" w:rsidP="00560CB8">
                  <w:pPr>
                    <w:pStyle w:val="TAL"/>
                    <w:snapToGrid w:val="0"/>
                    <w:spacing w:line="240" w:lineRule="auto"/>
                    <w:rPr>
                      <w:rFonts w:ascii="Times New Roman" w:eastAsia="Yu Mincho" w:hAnsi="Times New Roman"/>
                      <w:szCs w:val="18"/>
                    </w:rPr>
                  </w:pPr>
                  <w:proofErr w:type="gramStart"/>
                  <w:r>
                    <w:rPr>
                      <w:rFonts w:ascii="Times New Roman" w:hAnsi="Times New Roman"/>
                      <w:szCs w:val="18"/>
                    </w:rPr>
                    <w:t>ENUMERATED(</w:t>
                  </w:r>
                  <w:proofErr w:type="gramEnd"/>
                  <w:r>
                    <w:rPr>
                      <w:rFonts w:ascii="Times New Roman" w:hAnsi="Times New Roman"/>
                      <w:szCs w:val="18"/>
                    </w:rPr>
                    <w:t>id1000, id1001, id1002, id1003, …)</w:t>
                  </w:r>
                </w:p>
              </w:tc>
              <w:tc>
                <w:tcPr>
                  <w:tcW w:w="1428" w:type="dxa"/>
                </w:tcPr>
                <w:p w:rsidR="00887495" w:rsidRDefault="00887495" w:rsidP="00560CB8">
                  <w:pPr>
                    <w:pStyle w:val="TAL"/>
                    <w:snapToGrid w:val="0"/>
                    <w:spacing w:line="240" w:lineRule="auto"/>
                    <w:rPr>
                      <w:rFonts w:ascii="Times New Roman" w:eastAsia="Yu Mincho" w:hAnsi="Times New Roman"/>
                      <w:bCs/>
                      <w:szCs w:val="18"/>
                    </w:rPr>
                  </w:pPr>
                  <w:r>
                    <w:rPr>
                      <w:rFonts w:ascii="Times New Roman" w:hAnsi="Times New Roman"/>
                      <w:bCs/>
                      <w:szCs w:val="18"/>
                    </w:rPr>
                    <w:t xml:space="preserve">This IE may be present if the </w:t>
                  </w:r>
                  <w:r>
                    <w:rPr>
                      <w:rFonts w:ascii="Times New Roman" w:hAnsi="Times New Roman"/>
                      <w:bCs/>
                      <w:i/>
                      <w:szCs w:val="18"/>
                    </w:rPr>
                    <w:t>SRS Resource ID</w:t>
                  </w:r>
                  <w:r>
                    <w:rPr>
                      <w:rFonts w:ascii="Times New Roman" w:hAnsi="Times New Roman"/>
                      <w:bCs/>
                      <w:szCs w:val="18"/>
                    </w:rPr>
                    <w:t xml:space="preserve"> IE is present, and is ignored otherwise. </w:t>
                  </w:r>
                </w:p>
              </w:tc>
              <w:tc>
                <w:tcPr>
                  <w:tcW w:w="1004" w:type="dxa"/>
                </w:tcPr>
                <w:p w:rsidR="00887495" w:rsidRDefault="00887495" w:rsidP="00560CB8">
                  <w:pPr>
                    <w:pStyle w:val="TAC"/>
                    <w:snapToGrid w:val="0"/>
                    <w:rPr>
                      <w:rFonts w:ascii="Times New Roman" w:eastAsia="Yu Mincho" w:hAnsi="Times New Roman"/>
                      <w:szCs w:val="18"/>
                      <w:lang w:eastAsia="zh-CN"/>
                    </w:rPr>
                  </w:pPr>
                  <w:r>
                    <w:rPr>
                      <w:rFonts w:ascii="Times New Roman" w:eastAsia="等线" w:hAnsi="Times New Roman"/>
                      <w:szCs w:val="18"/>
                      <w:lang w:eastAsia="zh-CN"/>
                    </w:rPr>
                    <w:t>YES</w:t>
                  </w:r>
                </w:p>
              </w:tc>
              <w:tc>
                <w:tcPr>
                  <w:tcW w:w="1004" w:type="dxa"/>
                </w:tcPr>
                <w:p w:rsidR="00887495" w:rsidRDefault="00887495" w:rsidP="00560CB8">
                  <w:pPr>
                    <w:pStyle w:val="TAC"/>
                    <w:snapToGrid w:val="0"/>
                    <w:rPr>
                      <w:rFonts w:ascii="Times New Roman" w:eastAsia="Yu Mincho" w:hAnsi="Times New Roman"/>
                      <w:szCs w:val="18"/>
                      <w:lang w:eastAsia="zh-CN"/>
                    </w:rPr>
                  </w:pPr>
                  <w:r>
                    <w:rPr>
                      <w:rFonts w:ascii="Times New Roman" w:eastAsia="等线" w:hAnsi="Times New Roman"/>
                      <w:szCs w:val="18"/>
                      <w:lang w:eastAsia="zh-CN"/>
                    </w:rPr>
                    <w:t>ignore</w:t>
                  </w:r>
                </w:p>
              </w:tc>
            </w:tr>
          </w:tbl>
          <w:p w:rsidR="00887495" w:rsidRDefault="00887495" w:rsidP="00560CB8">
            <w:pPr>
              <w:snapToGrid w:val="0"/>
              <w:jc w:val="both"/>
              <w:rPr>
                <w:rFonts w:ascii="Times New Roman" w:eastAsia="宋体" w:hAnsi="Times New Roman"/>
                <w:sz w:val="20"/>
                <w:szCs w:val="20"/>
              </w:rPr>
            </w:pPr>
          </w:p>
        </w:tc>
      </w:tr>
    </w:tbl>
    <w:p w:rsidR="00477CB7" w:rsidRDefault="00477CB7" w:rsidP="00477CB7">
      <w:pPr>
        <w:snapToGrid w:val="0"/>
        <w:spacing w:before="120" w:after="120" w:line="240" w:lineRule="auto"/>
        <w:jc w:val="both"/>
        <w:rPr>
          <w:rFonts w:ascii="Times New Roman" w:eastAsia="宋体" w:hAnsi="Times New Roman"/>
          <w:sz w:val="20"/>
          <w:szCs w:val="20"/>
        </w:rPr>
      </w:pPr>
    </w:p>
    <w:p w:rsidR="00222AE1" w:rsidRDefault="00887495" w:rsidP="00477CB7">
      <w:pPr>
        <w:snapToGrid w:val="0"/>
        <w:spacing w:before="120" w:after="120" w:line="240" w:lineRule="auto"/>
        <w:jc w:val="both"/>
        <w:rPr>
          <w:rFonts w:ascii="Times New Roman" w:eastAsia="Times New Roman" w:hAnsi="Times New Roman"/>
          <w:sz w:val="20"/>
          <w:szCs w:val="20"/>
          <w:lang w:bidi="ar"/>
        </w:rPr>
      </w:pPr>
      <w:r>
        <w:rPr>
          <w:rFonts w:ascii="Times New Roman" w:eastAsia="宋体" w:hAnsi="Times New Roman" w:hint="eastAsia"/>
          <w:sz w:val="20"/>
          <w:szCs w:val="20"/>
        </w:rPr>
        <w:t>In Rel-18</w:t>
      </w:r>
      <w:bookmarkStart w:id="26" w:name="OLE_LINK2"/>
      <w:r>
        <w:rPr>
          <w:rFonts w:ascii="Times New Roman" w:eastAsia="宋体" w:hAnsi="Times New Roman" w:hint="eastAsia"/>
          <w:sz w:val="20"/>
          <w:szCs w:val="20"/>
        </w:rPr>
        <w:t xml:space="preserve"> for the measurement report of multi-carrier SRS aggregation</w:t>
      </w:r>
      <w:bookmarkEnd w:id="26"/>
      <w:r>
        <w:rPr>
          <w:rFonts w:ascii="Times New Roman" w:eastAsia="宋体" w:hAnsi="Times New Roman" w:hint="eastAsia"/>
          <w:sz w:val="20"/>
          <w:szCs w:val="20"/>
        </w:rPr>
        <w:t xml:space="preserve">, the measurement results for a TRP including {UL TROA, UL SRS-RSRP/RSRPP, </w:t>
      </w:r>
      <w:r>
        <w:rPr>
          <w:rFonts w:ascii="Times New Roman" w:eastAsia="Times New Roman" w:hAnsi="Times New Roman"/>
          <w:sz w:val="20"/>
          <w:szCs w:val="20"/>
          <w:lang w:bidi="ar"/>
        </w:rPr>
        <w:t>NB Rx-Tx Time Differenc</w:t>
      </w:r>
      <w:r>
        <w:rPr>
          <w:rFonts w:ascii="Times New Roman" w:eastAsia="Times New Roman" w:hAnsi="Times New Roman" w:hint="eastAsia"/>
          <w:sz w:val="20"/>
          <w:szCs w:val="20"/>
          <w:lang w:bidi="ar"/>
        </w:rPr>
        <w:t xml:space="preserve">e, </w:t>
      </w:r>
      <w:r>
        <w:rPr>
          <w:rFonts w:ascii="Times New Roman" w:eastAsia="Times New Roman" w:hAnsi="Times New Roman"/>
          <w:sz w:val="20"/>
          <w:szCs w:val="20"/>
          <w:lang w:bidi="ar"/>
        </w:rPr>
        <w:t>Measurement Quality</w:t>
      </w:r>
      <w:r>
        <w:rPr>
          <w:rFonts w:ascii="Times New Roman" w:eastAsia="Times New Roman" w:hAnsi="Times New Roman" w:hint="eastAsia"/>
          <w:sz w:val="20"/>
          <w:szCs w:val="20"/>
          <w:lang w:bidi="ar"/>
        </w:rPr>
        <w:t xml:space="preserve">, </w:t>
      </w:r>
      <w:r>
        <w:rPr>
          <w:rFonts w:ascii="Times New Roman" w:eastAsia="Times New Roman" w:hAnsi="Times New Roman"/>
          <w:sz w:val="20"/>
          <w:szCs w:val="20"/>
          <w:lang w:bidi="ar"/>
        </w:rPr>
        <w:t>Time Stamp</w:t>
      </w:r>
      <w:r>
        <w:rPr>
          <w:rFonts w:ascii="Times New Roman" w:eastAsia="Times New Roman" w:hAnsi="Times New Roman" w:hint="eastAsia"/>
          <w:sz w:val="20"/>
          <w:szCs w:val="20"/>
          <w:lang w:bidi="ar"/>
        </w:rPr>
        <w:t xml:space="preserve">, </w:t>
      </w:r>
      <w:r>
        <w:rPr>
          <w:rFonts w:ascii="Times New Roman" w:eastAsia="Times New Roman" w:hAnsi="Times New Roman"/>
          <w:sz w:val="20"/>
          <w:szCs w:val="20"/>
          <w:lang w:bidi="ar"/>
        </w:rPr>
        <w:t>ARP ID</w:t>
      </w:r>
      <w:r>
        <w:rPr>
          <w:rFonts w:ascii="Times New Roman" w:eastAsia="Times New Roman" w:hAnsi="Times New Roman" w:hint="eastAsia"/>
          <w:sz w:val="20"/>
          <w:szCs w:val="20"/>
          <w:lang w:bidi="ar"/>
        </w:rPr>
        <w:t xml:space="preserve">, </w:t>
      </w:r>
      <w:proofErr w:type="spellStart"/>
      <w:r>
        <w:rPr>
          <w:rFonts w:ascii="Times New Roman" w:eastAsia="Times New Roman" w:hAnsi="Times New Roman"/>
          <w:sz w:val="20"/>
          <w:szCs w:val="20"/>
          <w:lang w:bidi="ar"/>
        </w:rPr>
        <w:t>LoS</w:t>
      </w:r>
      <w:proofErr w:type="spellEnd"/>
      <w:r>
        <w:rPr>
          <w:rFonts w:ascii="Times New Roman" w:eastAsia="Times New Roman" w:hAnsi="Times New Roman"/>
          <w:sz w:val="20"/>
          <w:szCs w:val="20"/>
          <w:lang w:bidi="ar"/>
        </w:rPr>
        <w:t>/</w:t>
      </w:r>
      <w:proofErr w:type="spellStart"/>
      <w:r>
        <w:rPr>
          <w:rFonts w:ascii="Times New Roman" w:eastAsia="Times New Roman" w:hAnsi="Times New Roman"/>
          <w:sz w:val="20"/>
          <w:szCs w:val="20"/>
          <w:lang w:bidi="ar"/>
        </w:rPr>
        <w:t>NLoS</w:t>
      </w:r>
      <w:proofErr w:type="spellEnd"/>
      <w:r>
        <w:rPr>
          <w:rFonts w:ascii="Times New Roman" w:eastAsia="Times New Roman" w:hAnsi="Times New Roman"/>
          <w:sz w:val="20"/>
          <w:szCs w:val="20"/>
          <w:lang w:bidi="ar"/>
        </w:rPr>
        <w:t xml:space="preserve"> Information</w:t>
      </w:r>
      <w:r>
        <w:rPr>
          <w:rFonts w:ascii="Times New Roman" w:eastAsia="Times New Roman" w:hAnsi="Times New Roman" w:hint="eastAsia"/>
          <w:sz w:val="20"/>
          <w:szCs w:val="20"/>
          <w:lang w:bidi="ar"/>
        </w:rPr>
        <w:t>} should be based on the aggregated SRS in the multiple carriers. From specification perspective, those IEs in the existing 38.455 can be reused. To let LMF</w:t>
      </w:r>
      <w:r w:rsidR="00336989">
        <w:rPr>
          <w:rFonts w:ascii="Times New Roman" w:eastAsia="Times New Roman" w:hAnsi="Times New Roman"/>
          <w:sz w:val="20"/>
          <w:szCs w:val="20"/>
          <w:lang w:bidi="ar"/>
        </w:rPr>
        <w:t xml:space="preserve"> be</w:t>
      </w:r>
      <w:r>
        <w:rPr>
          <w:rFonts w:ascii="Times New Roman" w:eastAsia="Times New Roman" w:hAnsi="Times New Roman" w:hint="eastAsia"/>
          <w:sz w:val="20"/>
          <w:szCs w:val="20"/>
          <w:lang w:bidi="ar"/>
        </w:rPr>
        <w:t xml:space="preserve"> clearer on SRS configuration, it is better to further report whether the measurement is based on SRS carrier aggregation, if yes</w:t>
      </w:r>
      <w:r w:rsidR="00EA15CB" w:rsidRPr="00EA15CB">
        <w:rPr>
          <w:rFonts w:ascii="Times New Roman" w:eastAsia="Times New Roman" w:hAnsi="Times New Roman"/>
          <w:sz w:val="20"/>
          <w:szCs w:val="20"/>
          <w:lang w:bidi="ar"/>
        </w:rPr>
        <w:t>, then</w:t>
      </w:r>
      <w:r>
        <w:rPr>
          <w:rFonts w:ascii="Times New Roman" w:eastAsia="Times New Roman" w:hAnsi="Times New Roman" w:hint="eastAsia"/>
          <w:sz w:val="20"/>
          <w:szCs w:val="20"/>
          <w:lang w:bidi="ar"/>
        </w:rPr>
        <w:t xml:space="preserve"> further report on which carriers SRS are </w:t>
      </w:r>
      <w:r w:rsidR="00FB0B9B">
        <w:rPr>
          <w:rFonts w:ascii="Times New Roman" w:eastAsia="Times New Roman" w:hAnsi="Times New Roman"/>
          <w:sz w:val="20"/>
          <w:szCs w:val="20"/>
          <w:lang w:bidi="ar"/>
        </w:rPr>
        <w:t>aggregated</w:t>
      </w:r>
      <w:r>
        <w:rPr>
          <w:rFonts w:ascii="Times New Roman" w:eastAsia="Times New Roman" w:hAnsi="Times New Roman" w:hint="eastAsia"/>
          <w:sz w:val="20"/>
          <w:szCs w:val="20"/>
          <w:lang w:bidi="ar"/>
        </w:rPr>
        <w:t xml:space="preserve">. </w:t>
      </w:r>
      <w:r w:rsidR="004B656B">
        <w:rPr>
          <w:rFonts w:ascii="Times New Roman" w:eastAsia="Times New Roman" w:hAnsi="Times New Roman"/>
          <w:sz w:val="20"/>
          <w:szCs w:val="20"/>
          <w:lang w:bidi="ar"/>
        </w:rPr>
        <w:t xml:space="preserve">For example, in some cases, SRS in one of aggregated carriers collides with other higher priority signaling, e.g. </w:t>
      </w:r>
      <w:proofErr w:type="spellStart"/>
      <w:r w:rsidR="008D609C">
        <w:rPr>
          <w:rFonts w:ascii="Times New Roman" w:eastAsia="Times New Roman" w:hAnsi="Times New Roman"/>
          <w:sz w:val="20"/>
          <w:szCs w:val="20"/>
          <w:lang w:bidi="ar"/>
        </w:rPr>
        <w:t>MsgA</w:t>
      </w:r>
      <w:proofErr w:type="spellEnd"/>
      <w:r w:rsidR="004B656B">
        <w:rPr>
          <w:rFonts w:ascii="Times New Roman" w:eastAsia="Times New Roman" w:hAnsi="Times New Roman"/>
          <w:sz w:val="20"/>
          <w:szCs w:val="20"/>
          <w:lang w:bidi="ar"/>
        </w:rPr>
        <w:t xml:space="preserve">, </w:t>
      </w:r>
      <w:proofErr w:type="spellStart"/>
      <w:r w:rsidR="004B656B">
        <w:rPr>
          <w:rFonts w:ascii="Times New Roman" w:eastAsia="Times New Roman" w:hAnsi="Times New Roman"/>
          <w:sz w:val="20"/>
          <w:szCs w:val="20"/>
          <w:lang w:bidi="ar"/>
        </w:rPr>
        <w:t>gNB</w:t>
      </w:r>
      <w:proofErr w:type="spellEnd"/>
      <w:r w:rsidR="004B656B">
        <w:rPr>
          <w:rFonts w:ascii="Times New Roman" w:eastAsia="Times New Roman" w:hAnsi="Times New Roman"/>
          <w:sz w:val="20"/>
          <w:szCs w:val="20"/>
          <w:lang w:bidi="ar"/>
        </w:rPr>
        <w:t xml:space="preserve"> may only get positioning measurement results based on single carrier SRS transmission</w:t>
      </w:r>
      <w:r w:rsidR="00222AE1">
        <w:rPr>
          <w:rFonts w:ascii="Times New Roman" w:eastAsia="Times New Roman" w:hAnsi="Times New Roman"/>
          <w:sz w:val="20"/>
          <w:szCs w:val="20"/>
          <w:lang w:bidi="ar"/>
        </w:rPr>
        <w:t xml:space="preserve"> as shown in</w:t>
      </w:r>
      <w:r w:rsidR="00852105">
        <w:rPr>
          <w:rFonts w:ascii="Times New Roman" w:eastAsia="Times New Roman" w:hAnsi="Times New Roman"/>
          <w:sz w:val="20"/>
          <w:szCs w:val="20"/>
          <w:lang w:bidi="ar"/>
        </w:rPr>
        <w:t xml:space="preserve"> the left one of</w:t>
      </w:r>
      <w:r w:rsidR="00222AE1">
        <w:rPr>
          <w:rFonts w:ascii="Times New Roman" w:eastAsia="Times New Roman" w:hAnsi="Times New Roman"/>
          <w:sz w:val="20"/>
          <w:szCs w:val="20"/>
          <w:lang w:bidi="ar"/>
        </w:rPr>
        <w:t xml:space="preserve"> Figure 3.3-1. </w:t>
      </w:r>
    </w:p>
    <w:p w:rsidR="00A97ECD" w:rsidRDefault="00A97ECD" w:rsidP="00477CB7">
      <w:pPr>
        <w:snapToGrid w:val="0"/>
        <w:spacing w:before="120" w:after="120" w:line="240" w:lineRule="auto"/>
        <w:jc w:val="both"/>
        <w:rPr>
          <w:rFonts w:ascii="Times New Roman" w:eastAsia="Times New Roman" w:hAnsi="Times New Roman"/>
          <w:sz w:val="20"/>
          <w:szCs w:val="20"/>
          <w:lang w:bidi="ar"/>
        </w:rPr>
      </w:pPr>
      <w:r>
        <w:rPr>
          <w:rFonts w:ascii="Times New Roman" w:eastAsia="Times New Roman" w:hAnsi="Times New Roman"/>
          <w:sz w:val="20"/>
          <w:szCs w:val="20"/>
          <w:lang w:bidi="ar"/>
        </w:rPr>
        <w:t xml:space="preserve">In the case </w:t>
      </w:r>
      <w:r w:rsidR="00852105">
        <w:rPr>
          <w:rFonts w:ascii="Times New Roman" w:eastAsia="Times New Roman" w:hAnsi="Times New Roman"/>
          <w:sz w:val="20"/>
          <w:szCs w:val="20"/>
          <w:lang w:bidi="ar"/>
        </w:rPr>
        <w:t>three carriers are configured for aggregation and SRS from one carrier is dropped as shown in the right one of Figure 3.3-1, TRPs may only get positioning measurement results based on two aggregated carriers.</w:t>
      </w:r>
    </w:p>
    <w:p w:rsidR="00887495" w:rsidRDefault="003233B9" w:rsidP="00477CB7">
      <w:pPr>
        <w:snapToGrid w:val="0"/>
        <w:spacing w:before="120" w:after="120" w:line="240" w:lineRule="auto"/>
        <w:jc w:val="both"/>
        <w:rPr>
          <w:rFonts w:ascii="Times New Roman" w:eastAsia="Times New Roman" w:hAnsi="Times New Roman"/>
          <w:sz w:val="20"/>
          <w:szCs w:val="20"/>
          <w:lang w:bidi="ar"/>
        </w:rPr>
      </w:pPr>
      <w:r>
        <w:rPr>
          <w:rFonts w:ascii="Times New Roman" w:eastAsia="Times New Roman" w:hAnsi="Times New Roman"/>
          <w:sz w:val="20"/>
          <w:szCs w:val="20"/>
          <w:lang w:bidi="ar"/>
        </w:rPr>
        <w:t>Hence,</w:t>
      </w:r>
      <w:r w:rsidR="00EE7E47">
        <w:rPr>
          <w:rFonts w:ascii="Times New Roman" w:eastAsia="Times New Roman" w:hAnsi="Times New Roman"/>
          <w:sz w:val="20"/>
          <w:szCs w:val="20"/>
          <w:lang w:bidi="ar"/>
        </w:rPr>
        <w:t xml:space="preserve"> we think the second bullet in the following agreement made in RAN1#112 meeting should be confirmed.</w:t>
      </w:r>
      <w:r w:rsidR="00222AE1">
        <w:rPr>
          <w:rFonts w:ascii="Times New Roman" w:eastAsia="Times New Roman" w:hAnsi="Times New Roman"/>
          <w:sz w:val="20"/>
          <w:szCs w:val="20"/>
          <w:lang w:bidi="ar"/>
        </w:rPr>
        <w:t xml:space="preserve"> </w:t>
      </w:r>
    </w:p>
    <w:p w:rsidR="00941A00" w:rsidRDefault="00941A00" w:rsidP="00A97ECD">
      <w:pPr>
        <w:snapToGrid w:val="0"/>
        <w:spacing w:before="120" w:after="120" w:line="240" w:lineRule="auto"/>
        <w:jc w:val="center"/>
        <w:rPr>
          <w:rFonts w:ascii="Times New Roman" w:eastAsia="Times New Roman" w:hAnsi="Times New Roman"/>
          <w:sz w:val="20"/>
          <w:szCs w:val="20"/>
          <w:lang w:bidi="ar"/>
        </w:rPr>
      </w:pPr>
      <w:r>
        <w:rPr>
          <w:rFonts w:ascii="Times New Roman" w:eastAsia="Times New Roman" w:hAnsi="Times New Roman"/>
          <w:noProof/>
          <w:sz w:val="20"/>
          <w:szCs w:val="20"/>
        </w:rPr>
        <w:drawing>
          <wp:inline distT="0" distB="0" distL="0" distR="0" wp14:anchorId="6B5A6C86" wp14:editId="07024738">
            <wp:extent cx="2317750" cy="15106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0471" cy="1518932"/>
                    </a:xfrm>
                    <a:prstGeom prst="rect">
                      <a:avLst/>
                    </a:prstGeom>
                    <a:noFill/>
                  </pic:spPr>
                </pic:pic>
              </a:graphicData>
            </a:graphic>
          </wp:inline>
        </w:drawing>
      </w:r>
      <w:r w:rsidR="00A97ECD">
        <w:rPr>
          <w:rFonts w:ascii="Times New Roman" w:eastAsia="Times New Roman" w:hAnsi="Times New Roman"/>
          <w:sz w:val="20"/>
          <w:szCs w:val="20"/>
          <w:lang w:bidi="ar"/>
        </w:rPr>
        <w:t xml:space="preserve">   </w:t>
      </w:r>
      <w:r w:rsidR="00A97ECD">
        <w:rPr>
          <w:rFonts w:ascii="Times New Roman" w:eastAsia="Times New Roman" w:hAnsi="Times New Roman"/>
          <w:noProof/>
          <w:sz w:val="20"/>
          <w:szCs w:val="20"/>
        </w:rPr>
        <w:drawing>
          <wp:inline distT="0" distB="0" distL="0" distR="0" wp14:anchorId="7D72F074" wp14:editId="3D7F8C6D">
            <wp:extent cx="1974850" cy="15991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6018" cy="1608233"/>
                    </a:xfrm>
                    <a:prstGeom prst="rect">
                      <a:avLst/>
                    </a:prstGeom>
                    <a:noFill/>
                  </pic:spPr>
                </pic:pic>
              </a:graphicData>
            </a:graphic>
          </wp:inline>
        </w:drawing>
      </w:r>
    </w:p>
    <w:p w:rsidR="00941A00" w:rsidRDefault="00941A00" w:rsidP="00222AE1">
      <w:pPr>
        <w:snapToGrid w:val="0"/>
        <w:spacing w:before="120" w:after="120" w:line="240" w:lineRule="auto"/>
        <w:jc w:val="center"/>
        <w:rPr>
          <w:rFonts w:ascii="Times New Roman" w:eastAsia="Times New Roman" w:hAnsi="Times New Roman"/>
          <w:sz w:val="20"/>
          <w:szCs w:val="20"/>
          <w:lang w:bidi="ar"/>
        </w:rPr>
      </w:pPr>
      <w:r>
        <w:rPr>
          <w:rFonts w:ascii="Times New Roman" w:eastAsia="Times New Roman" w:hAnsi="Times New Roman"/>
          <w:sz w:val="20"/>
          <w:szCs w:val="20"/>
          <w:lang w:bidi="ar"/>
        </w:rPr>
        <w:t xml:space="preserve">Figure 3.3-1 TRPs may only report measurement result based on </w:t>
      </w:r>
      <w:r w:rsidR="00A97ECD">
        <w:rPr>
          <w:rFonts w:ascii="Times New Roman" w:eastAsia="Times New Roman" w:hAnsi="Times New Roman"/>
          <w:sz w:val="20"/>
          <w:szCs w:val="20"/>
          <w:lang w:bidi="ar"/>
        </w:rPr>
        <w:t>a part of aggregated carriers</w:t>
      </w:r>
    </w:p>
    <w:p w:rsidR="00941A00" w:rsidRDefault="00941A00" w:rsidP="00477CB7">
      <w:pPr>
        <w:snapToGrid w:val="0"/>
        <w:spacing w:before="120" w:after="120" w:line="240" w:lineRule="auto"/>
        <w:jc w:val="both"/>
        <w:rPr>
          <w:rFonts w:ascii="Times New Roman" w:eastAsia="Times New Roman" w:hAnsi="Times New Roman"/>
          <w:sz w:val="20"/>
          <w:szCs w:val="20"/>
          <w:lang w:bidi="ar"/>
        </w:rPr>
      </w:pPr>
    </w:p>
    <w:tbl>
      <w:tblPr>
        <w:tblStyle w:val="afc"/>
        <w:tblW w:w="0" w:type="auto"/>
        <w:tblLook w:val="04A0" w:firstRow="1" w:lastRow="0" w:firstColumn="1" w:lastColumn="0" w:noHBand="0" w:noVBand="1"/>
      </w:tblPr>
      <w:tblGrid>
        <w:gridCol w:w="9576"/>
      </w:tblGrid>
      <w:tr w:rsidR="00EE7E47" w:rsidTr="00EE7E47">
        <w:tc>
          <w:tcPr>
            <w:tcW w:w="9576" w:type="dxa"/>
          </w:tcPr>
          <w:p w:rsidR="00EE7E47" w:rsidRPr="00F319E5" w:rsidRDefault="00EE7E47" w:rsidP="00EE7E47">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EE7E47" w:rsidRPr="00850C4B" w:rsidRDefault="00EE7E47" w:rsidP="00EE7E47">
            <w:pPr>
              <w:snapToGrid w:val="0"/>
              <w:spacing w:after="0" w:line="240" w:lineRule="auto"/>
              <w:jc w:val="both"/>
              <w:rPr>
                <w:rFonts w:ascii="Times New Roman" w:eastAsia="宋体" w:hAnsi="Times New Roman"/>
                <w:sz w:val="20"/>
                <w:szCs w:val="20"/>
              </w:rPr>
            </w:pPr>
            <w:r w:rsidRPr="00850C4B">
              <w:rPr>
                <w:rFonts w:ascii="Times New Roman" w:eastAsia="宋体" w:hAnsi="Times New Roman"/>
                <w:sz w:val="20"/>
                <w:szCs w:val="20"/>
              </w:rPr>
              <w:t>Support joint measurement and report for the SRS resources across the aggregated carriers for UL-TDOA and Multi-RTT positioning methods</w:t>
            </w:r>
          </w:p>
          <w:p w:rsidR="00EE7E47" w:rsidRPr="00850C4B" w:rsidRDefault="00EE7E47" w:rsidP="00EE7E47">
            <w:pPr>
              <w:pStyle w:val="aff2"/>
              <w:numPr>
                <w:ilvl w:val="0"/>
                <w:numId w:val="13"/>
              </w:numPr>
              <w:overflowPunct/>
              <w:autoSpaceDE/>
              <w:autoSpaceDN/>
              <w:adjustRightInd/>
              <w:snapToGrid w:val="0"/>
              <w:spacing w:after="0" w:line="240" w:lineRule="auto"/>
              <w:jc w:val="both"/>
              <w:rPr>
                <w:sz w:val="20"/>
              </w:rPr>
            </w:pPr>
            <w:r w:rsidRPr="00850C4B">
              <w:rPr>
                <w:sz w:val="20"/>
              </w:rPr>
              <w:t xml:space="preserve">Single UL RTOA or </w:t>
            </w:r>
            <w:proofErr w:type="spellStart"/>
            <w:r w:rsidRPr="00850C4B">
              <w:rPr>
                <w:sz w:val="20"/>
              </w:rPr>
              <w:t>gNB</w:t>
            </w:r>
            <w:proofErr w:type="spellEnd"/>
            <w:r w:rsidRPr="00850C4B">
              <w:rPr>
                <w:sz w:val="20"/>
              </w:rPr>
              <w:t xml:space="preserve"> Rx-Tx time difference is reported for the SRS resources across aggregated carriers</w:t>
            </w:r>
          </w:p>
          <w:p w:rsidR="00EE7E47" w:rsidRPr="00850C4B" w:rsidRDefault="00EE7E47" w:rsidP="00EE7E47">
            <w:pPr>
              <w:pStyle w:val="aff2"/>
              <w:numPr>
                <w:ilvl w:val="1"/>
                <w:numId w:val="13"/>
              </w:numPr>
              <w:overflowPunct/>
              <w:autoSpaceDE/>
              <w:autoSpaceDN/>
              <w:adjustRightInd/>
              <w:snapToGrid w:val="0"/>
              <w:spacing w:after="0" w:line="240" w:lineRule="auto"/>
              <w:jc w:val="both"/>
              <w:rPr>
                <w:sz w:val="20"/>
              </w:rPr>
            </w:pPr>
            <w:r w:rsidRPr="00850C4B">
              <w:rPr>
                <w:sz w:val="20"/>
              </w:rPr>
              <w:t>FFS: RSRP or RSRPP</w:t>
            </w:r>
          </w:p>
          <w:p w:rsidR="00EE7E47" w:rsidRPr="00850C4B" w:rsidRDefault="00EE7E47" w:rsidP="00EE7E47">
            <w:pPr>
              <w:pStyle w:val="aff2"/>
              <w:numPr>
                <w:ilvl w:val="0"/>
                <w:numId w:val="13"/>
              </w:numPr>
              <w:overflowPunct/>
              <w:autoSpaceDE/>
              <w:autoSpaceDN/>
              <w:adjustRightInd/>
              <w:snapToGrid w:val="0"/>
              <w:spacing w:after="0" w:line="240" w:lineRule="auto"/>
              <w:jc w:val="both"/>
              <w:rPr>
                <w:sz w:val="20"/>
              </w:rPr>
            </w:pPr>
            <w:r w:rsidRPr="00850C4B">
              <w:rPr>
                <w:rFonts w:eastAsia="等线"/>
                <w:sz w:val="20"/>
                <w:lang w:eastAsia="zh-CN"/>
              </w:rPr>
              <w:lastRenderedPageBreak/>
              <w:t xml:space="preserve">FFS: SRS carrier aggregation indication is reported along with the measurement results </w:t>
            </w:r>
            <w:r w:rsidRPr="00850C4B">
              <w:rPr>
                <w:sz w:val="20"/>
              </w:rPr>
              <w:t>to indicate whether/which carriers are aggregated for the joint SRS measurement</w:t>
            </w:r>
          </w:p>
          <w:p w:rsidR="00EE7E47" w:rsidRPr="00EE7E47" w:rsidRDefault="00EE7E47" w:rsidP="00887495">
            <w:pPr>
              <w:pStyle w:val="aff2"/>
              <w:numPr>
                <w:ilvl w:val="0"/>
                <w:numId w:val="13"/>
              </w:numPr>
              <w:overflowPunct/>
              <w:autoSpaceDE/>
              <w:autoSpaceDN/>
              <w:adjustRightInd/>
              <w:snapToGrid w:val="0"/>
              <w:spacing w:after="0" w:line="240" w:lineRule="auto"/>
              <w:jc w:val="both"/>
              <w:rPr>
                <w:rFonts w:eastAsia="等线"/>
                <w:sz w:val="20"/>
                <w:lang w:eastAsia="zh-CN"/>
              </w:rPr>
            </w:pPr>
            <w:r w:rsidRPr="00850C4B">
              <w:rPr>
                <w:rFonts w:eastAsia="等线"/>
                <w:sz w:val="20"/>
                <w:lang w:eastAsia="zh-CN"/>
              </w:rPr>
              <w:t xml:space="preserve">Support LMF to request </w:t>
            </w:r>
            <w:proofErr w:type="spellStart"/>
            <w:r w:rsidRPr="00850C4B">
              <w:rPr>
                <w:rFonts w:eastAsia="等线"/>
                <w:sz w:val="20"/>
                <w:lang w:eastAsia="zh-CN"/>
              </w:rPr>
              <w:t>gNB</w:t>
            </w:r>
            <w:proofErr w:type="spellEnd"/>
            <w:r w:rsidRPr="00850C4B">
              <w:rPr>
                <w:rFonts w:eastAsia="等线"/>
                <w:sz w:val="20"/>
                <w:lang w:eastAsia="zh-CN"/>
              </w:rPr>
              <w:t xml:space="preserve"> for the UL positioning measurement from aggregated SRS resources across multiple CCs</w:t>
            </w:r>
          </w:p>
        </w:tc>
      </w:tr>
    </w:tbl>
    <w:p w:rsidR="00EE7E47" w:rsidRPr="00477CB7" w:rsidRDefault="00EE7E47" w:rsidP="00477CB7">
      <w:pPr>
        <w:snapToGrid w:val="0"/>
        <w:spacing w:beforeLines="50" w:before="180" w:afterLines="50" w:after="180" w:line="240" w:lineRule="auto"/>
        <w:jc w:val="both"/>
        <w:rPr>
          <w:rFonts w:ascii="Times New Roman" w:hAnsi="Times New Roman"/>
          <w:sz w:val="20"/>
          <w:szCs w:val="20"/>
        </w:rPr>
      </w:pPr>
      <w:r>
        <w:rPr>
          <w:rFonts w:ascii="Times New Roman" w:eastAsia="Times New Roman" w:hAnsi="Times New Roman"/>
          <w:sz w:val="20"/>
          <w:szCs w:val="20"/>
          <w:lang w:bidi="ar"/>
        </w:rPr>
        <w:lastRenderedPageBreak/>
        <w:t xml:space="preserve">Moreover, </w:t>
      </w:r>
      <w:r w:rsidR="00477CB7">
        <w:rPr>
          <w:rFonts w:ascii="Times New Roman" w:hAnsi="Times New Roman"/>
          <w:sz w:val="20"/>
          <w:szCs w:val="20"/>
        </w:rPr>
        <w:t xml:space="preserve">besides the joint UL RTOA and </w:t>
      </w:r>
      <w:proofErr w:type="spellStart"/>
      <w:r w:rsidR="00477CB7">
        <w:rPr>
          <w:rFonts w:ascii="Times New Roman" w:hAnsi="Times New Roman"/>
          <w:sz w:val="20"/>
          <w:szCs w:val="20"/>
        </w:rPr>
        <w:t>gNB</w:t>
      </w:r>
      <w:proofErr w:type="spellEnd"/>
      <w:r w:rsidR="00477CB7">
        <w:rPr>
          <w:rFonts w:ascii="Times New Roman" w:hAnsi="Times New Roman"/>
          <w:sz w:val="20"/>
          <w:szCs w:val="20"/>
        </w:rPr>
        <w:t xml:space="preserve"> Rx-Tx time difference report, we believe the joint RSRP and RSRPP should be supported as well</w:t>
      </w:r>
      <w:r w:rsidR="00263C1A">
        <w:rPr>
          <w:rFonts w:ascii="Times New Roman" w:hAnsi="Times New Roman"/>
          <w:sz w:val="20"/>
          <w:szCs w:val="20"/>
        </w:rPr>
        <w:t xml:space="preserve"> </w:t>
      </w:r>
      <w:r w:rsidR="00263C1A" w:rsidRPr="00850C4B">
        <w:rPr>
          <w:rFonts w:ascii="Times New Roman" w:eastAsia="宋体" w:hAnsi="Times New Roman"/>
          <w:sz w:val="20"/>
          <w:szCs w:val="20"/>
        </w:rPr>
        <w:t>for UL-TDOA and Multi-RTT positioning methods</w:t>
      </w:r>
      <w:r w:rsidR="00477CB7">
        <w:rPr>
          <w:rFonts w:ascii="Times New Roman" w:hAnsi="Times New Roman"/>
          <w:sz w:val="20"/>
          <w:szCs w:val="20"/>
        </w:rPr>
        <w:t xml:space="preserve">. In the case that </w:t>
      </w:r>
      <w:proofErr w:type="spellStart"/>
      <w:r w:rsidR="00477CB7">
        <w:rPr>
          <w:rFonts w:ascii="Times New Roman" w:hAnsi="Times New Roman"/>
          <w:sz w:val="20"/>
          <w:szCs w:val="20"/>
        </w:rPr>
        <w:t>gNB</w:t>
      </w:r>
      <w:proofErr w:type="spellEnd"/>
      <w:r w:rsidR="00477CB7">
        <w:rPr>
          <w:rFonts w:ascii="Times New Roman" w:hAnsi="Times New Roman"/>
          <w:sz w:val="20"/>
          <w:szCs w:val="20"/>
        </w:rPr>
        <w:t xml:space="preserve"> uses single IFFT operation to measure the aggregated SRS resources, the joint RSRP and RSRPP can be calculated based on the equivalently larger </w:t>
      </w:r>
      <w:r w:rsidR="00477CB7">
        <w:rPr>
          <w:rFonts w:ascii="Times New Roman" w:hAnsi="Times New Roman" w:hint="eastAsia"/>
          <w:sz w:val="20"/>
          <w:szCs w:val="20"/>
        </w:rPr>
        <w:t>bandwidth</w:t>
      </w:r>
      <w:r w:rsidR="00477CB7">
        <w:rPr>
          <w:rFonts w:ascii="Times New Roman" w:hAnsi="Times New Roman"/>
          <w:sz w:val="20"/>
          <w:szCs w:val="20"/>
        </w:rPr>
        <w:t xml:space="preserve"> S</w:t>
      </w:r>
      <w:r w:rsidR="00477CB7">
        <w:rPr>
          <w:rFonts w:ascii="Times New Roman" w:hAnsi="Times New Roman" w:hint="eastAsia"/>
          <w:sz w:val="20"/>
          <w:szCs w:val="20"/>
        </w:rPr>
        <w:t>RS</w:t>
      </w:r>
      <w:r w:rsidR="00477CB7">
        <w:rPr>
          <w:rFonts w:ascii="Times New Roman" w:hAnsi="Times New Roman"/>
          <w:sz w:val="20"/>
          <w:szCs w:val="20"/>
        </w:rPr>
        <w:t xml:space="preserve">. That is, the aggregated </w:t>
      </w:r>
      <w:r w:rsidR="00D5360A">
        <w:rPr>
          <w:rFonts w:ascii="Times New Roman" w:hAnsi="Times New Roman"/>
          <w:sz w:val="20"/>
          <w:szCs w:val="20"/>
        </w:rPr>
        <w:t>S</w:t>
      </w:r>
      <w:r w:rsidR="00477CB7">
        <w:rPr>
          <w:rFonts w:ascii="Times New Roman" w:hAnsi="Times New Roman"/>
          <w:sz w:val="20"/>
          <w:szCs w:val="20"/>
        </w:rPr>
        <w:t xml:space="preserve">RS is </w:t>
      </w:r>
      <w:r w:rsidR="00D5360A">
        <w:rPr>
          <w:rFonts w:ascii="Times New Roman" w:hAnsi="Times New Roman"/>
          <w:sz w:val="20"/>
          <w:szCs w:val="20"/>
        </w:rPr>
        <w:t xml:space="preserve">jointly </w:t>
      </w:r>
      <w:r w:rsidR="00477CB7">
        <w:rPr>
          <w:rFonts w:ascii="Times New Roman" w:hAnsi="Times New Roman"/>
          <w:sz w:val="20"/>
          <w:szCs w:val="20"/>
        </w:rPr>
        <w:t xml:space="preserve">operated as a whole. </w:t>
      </w:r>
    </w:p>
    <w:p w:rsidR="00477CB7" w:rsidRPr="00382EA7" w:rsidRDefault="00887495" w:rsidP="00477CB7">
      <w:pPr>
        <w:snapToGrid w:val="0"/>
        <w:spacing w:after="0" w:line="240" w:lineRule="auto"/>
        <w:jc w:val="both"/>
        <w:rPr>
          <w:rFonts w:ascii="Times New Roman" w:eastAsia="宋体" w:hAnsi="Times New Roman"/>
          <w:i/>
          <w:sz w:val="20"/>
          <w:szCs w:val="20"/>
        </w:rPr>
      </w:pPr>
      <w:r>
        <w:rPr>
          <w:rFonts w:ascii="Times New Roman" w:eastAsia="Times New Roman" w:hAnsi="Times New Roman" w:hint="eastAsia"/>
          <w:b/>
          <w:bCs/>
          <w:i/>
          <w:iCs/>
          <w:sz w:val="20"/>
          <w:szCs w:val="20"/>
          <w:lang w:bidi="ar"/>
        </w:rPr>
        <w:t>Proposal 11:</w:t>
      </w:r>
      <w:r>
        <w:rPr>
          <w:rFonts w:ascii="Times New Roman" w:eastAsia="Times New Roman" w:hAnsi="Times New Roman" w:hint="eastAsia"/>
          <w:i/>
          <w:iCs/>
          <w:sz w:val="20"/>
          <w:szCs w:val="20"/>
          <w:lang w:bidi="ar"/>
        </w:rPr>
        <w:t xml:space="preserve"> </w:t>
      </w:r>
      <w:r w:rsidR="00477CB7" w:rsidRPr="00382EA7">
        <w:rPr>
          <w:rFonts w:ascii="Times New Roman" w:eastAsia="宋体" w:hAnsi="Times New Roman"/>
          <w:i/>
          <w:sz w:val="20"/>
          <w:szCs w:val="20"/>
        </w:rPr>
        <w:t>Support joint measurement and report for the SRS resources across the aggregated carriers for UL-TDOA and Multi-RTT positioning methods</w:t>
      </w:r>
    </w:p>
    <w:p w:rsidR="00477CB7" w:rsidRPr="00382EA7" w:rsidRDefault="001D77D6" w:rsidP="00E85A46">
      <w:pPr>
        <w:pStyle w:val="aff2"/>
        <w:numPr>
          <w:ilvl w:val="0"/>
          <w:numId w:val="13"/>
        </w:numPr>
        <w:overflowPunct/>
        <w:autoSpaceDE/>
        <w:autoSpaceDN/>
        <w:adjustRightInd/>
        <w:snapToGrid w:val="0"/>
        <w:spacing w:after="0" w:line="240" w:lineRule="auto"/>
        <w:jc w:val="both"/>
        <w:rPr>
          <w:i/>
          <w:sz w:val="20"/>
        </w:rPr>
      </w:pPr>
      <w:r>
        <w:rPr>
          <w:i/>
          <w:sz w:val="20"/>
        </w:rPr>
        <w:t>Single j</w:t>
      </w:r>
      <w:r w:rsidR="00E85A46">
        <w:rPr>
          <w:i/>
          <w:sz w:val="20"/>
        </w:rPr>
        <w:t>oint</w:t>
      </w:r>
      <w:r w:rsidR="00E85A46" w:rsidRPr="00382EA7">
        <w:rPr>
          <w:i/>
          <w:sz w:val="20"/>
        </w:rPr>
        <w:t xml:space="preserve"> </w:t>
      </w:r>
      <w:r w:rsidR="00477CB7" w:rsidRPr="00382EA7">
        <w:rPr>
          <w:i/>
          <w:sz w:val="20"/>
        </w:rPr>
        <w:t xml:space="preserve">RSRP </w:t>
      </w:r>
      <w:r w:rsidR="00E85A46">
        <w:rPr>
          <w:i/>
          <w:sz w:val="20"/>
        </w:rPr>
        <w:t>or</w:t>
      </w:r>
      <w:r w:rsidR="00E85A46" w:rsidRPr="00382EA7">
        <w:rPr>
          <w:i/>
          <w:sz w:val="20"/>
        </w:rPr>
        <w:t xml:space="preserve"> </w:t>
      </w:r>
      <w:r w:rsidR="00E85A46" w:rsidRPr="00E85A46">
        <w:rPr>
          <w:i/>
          <w:sz w:val="20"/>
        </w:rPr>
        <w:t xml:space="preserve">joint </w:t>
      </w:r>
      <w:r w:rsidR="00477CB7" w:rsidRPr="00382EA7">
        <w:rPr>
          <w:i/>
          <w:sz w:val="20"/>
        </w:rPr>
        <w:t>RSRPP is reported for the SRS resources across aggregated carriers</w:t>
      </w:r>
    </w:p>
    <w:p w:rsidR="00887495" w:rsidRPr="00823FD4" w:rsidRDefault="00477CB7" w:rsidP="00823FD4">
      <w:pPr>
        <w:pStyle w:val="aff2"/>
        <w:numPr>
          <w:ilvl w:val="0"/>
          <w:numId w:val="13"/>
        </w:numPr>
        <w:overflowPunct/>
        <w:autoSpaceDE/>
        <w:autoSpaceDN/>
        <w:adjustRightInd/>
        <w:snapToGrid w:val="0"/>
        <w:spacing w:after="0" w:line="240" w:lineRule="auto"/>
        <w:jc w:val="both"/>
        <w:rPr>
          <w:i/>
          <w:sz w:val="20"/>
        </w:rPr>
      </w:pPr>
      <w:r w:rsidRPr="00382EA7">
        <w:rPr>
          <w:rFonts w:eastAsia="等线"/>
          <w:i/>
          <w:sz w:val="20"/>
          <w:lang w:eastAsia="zh-CN"/>
        </w:rPr>
        <w:t xml:space="preserve">SRS carrier aggregation indication is reported along with the measurement results </w:t>
      </w:r>
      <w:r w:rsidRPr="00382EA7">
        <w:rPr>
          <w:i/>
          <w:sz w:val="20"/>
        </w:rPr>
        <w:t>to indicate whether/which carriers are aggregated for the joint SRS measurement</w:t>
      </w:r>
    </w:p>
    <w:p w:rsidR="00990E2C" w:rsidRDefault="000B3B96" w:rsidP="00C861ED">
      <w:pPr>
        <w:pStyle w:val="2"/>
        <w:numPr>
          <w:ilvl w:val="1"/>
          <w:numId w:val="3"/>
        </w:numPr>
        <w:snapToGrid w:val="0"/>
        <w:spacing w:line="240" w:lineRule="auto"/>
        <w:rPr>
          <w:rFonts w:ascii="Times New Roman" w:hAnsi="Times New Roman"/>
          <w:sz w:val="24"/>
          <w:szCs w:val="24"/>
          <w:lang w:val="en-US"/>
        </w:rPr>
      </w:pPr>
      <w:r>
        <w:rPr>
          <w:rFonts w:ascii="Times New Roman" w:hAnsi="Times New Roman" w:hint="eastAsia"/>
          <w:sz w:val="24"/>
          <w:szCs w:val="24"/>
          <w:lang w:val="en-US"/>
        </w:rPr>
        <w:t xml:space="preserve">SRS </w:t>
      </w:r>
      <w:r w:rsidR="003805AE">
        <w:rPr>
          <w:rFonts w:ascii="Times New Roman" w:hAnsi="Times New Roman"/>
          <w:sz w:val="24"/>
          <w:szCs w:val="24"/>
          <w:lang w:val="en-US"/>
        </w:rPr>
        <w:t xml:space="preserve">transmission </w:t>
      </w:r>
      <w:r w:rsidR="009F1DC3">
        <w:rPr>
          <w:rFonts w:ascii="Times New Roman" w:hAnsi="Times New Roman"/>
          <w:sz w:val="24"/>
          <w:szCs w:val="24"/>
          <w:lang w:val="en-US"/>
        </w:rPr>
        <w:t>Type</w:t>
      </w:r>
    </w:p>
    <w:p w:rsidR="00F90B0D" w:rsidRPr="00510E97" w:rsidRDefault="001A1719" w:rsidP="00510E97">
      <w:pPr>
        <w:rPr>
          <w:rFonts w:ascii="Times New Roman" w:hAnsi="Times New Roman"/>
          <w:sz w:val="20"/>
          <w:szCs w:val="20"/>
        </w:rPr>
      </w:pPr>
      <w:r w:rsidRPr="00510E97">
        <w:rPr>
          <w:rFonts w:ascii="Times New Roman" w:hAnsi="Times New Roman"/>
          <w:sz w:val="20"/>
          <w:szCs w:val="20"/>
        </w:rPr>
        <w:t xml:space="preserve">The following agreement has been agreed in RAN1#112 meeting. </w:t>
      </w:r>
    </w:p>
    <w:tbl>
      <w:tblPr>
        <w:tblStyle w:val="afc"/>
        <w:tblW w:w="0" w:type="auto"/>
        <w:tblLook w:val="04A0" w:firstRow="1" w:lastRow="0" w:firstColumn="1" w:lastColumn="0" w:noHBand="0" w:noVBand="1"/>
      </w:tblPr>
      <w:tblGrid>
        <w:gridCol w:w="9576"/>
      </w:tblGrid>
      <w:tr w:rsidR="001628F5" w:rsidTr="001628F5">
        <w:tc>
          <w:tcPr>
            <w:tcW w:w="9576" w:type="dxa"/>
          </w:tcPr>
          <w:p w:rsidR="001628F5" w:rsidRPr="00F319E5" w:rsidRDefault="001628F5" w:rsidP="001628F5">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1628F5" w:rsidRPr="00850C4B" w:rsidRDefault="001628F5" w:rsidP="001628F5">
            <w:pPr>
              <w:snapToGrid w:val="0"/>
              <w:spacing w:after="0" w:line="240" w:lineRule="auto"/>
              <w:jc w:val="both"/>
              <w:rPr>
                <w:rFonts w:ascii="Times New Roman" w:eastAsia="宋体" w:hAnsi="Times New Roman"/>
                <w:sz w:val="20"/>
                <w:szCs w:val="20"/>
              </w:rPr>
            </w:pPr>
            <w:r w:rsidRPr="00850C4B">
              <w:rPr>
                <w:rFonts w:ascii="Times New Roman" w:eastAsia="宋体" w:hAnsi="Times New Roman"/>
                <w:sz w:val="20"/>
                <w:szCs w:val="20"/>
              </w:rPr>
              <w:t>At least support periodic positioning SRS and semi-persistent positioning SRS for bandwidth aggregation</w:t>
            </w:r>
          </w:p>
          <w:p w:rsidR="001628F5" w:rsidRPr="00850C4B" w:rsidRDefault="001628F5" w:rsidP="001628F5">
            <w:pPr>
              <w:pStyle w:val="aff2"/>
              <w:numPr>
                <w:ilvl w:val="0"/>
                <w:numId w:val="15"/>
              </w:numPr>
              <w:overflowPunct/>
              <w:autoSpaceDE/>
              <w:autoSpaceDN/>
              <w:adjustRightInd/>
              <w:snapToGrid w:val="0"/>
              <w:spacing w:after="0" w:line="240" w:lineRule="auto"/>
              <w:jc w:val="both"/>
              <w:rPr>
                <w:sz w:val="20"/>
              </w:rPr>
            </w:pPr>
            <w:r w:rsidRPr="00850C4B">
              <w:rPr>
                <w:sz w:val="20"/>
              </w:rPr>
              <w:t>Support single MAC CE activating positioning SRS resource sets across the linked carriers</w:t>
            </w:r>
          </w:p>
          <w:p w:rsidR="001628F5" w:rsidRPr="00850C4B" w:rsidRDefault="001628F5" w:rsidP="001628F5">
            <w:pPr>
              <w:pStyle w:val="aff2"/>
              <w:numPr>
                <w:ilvl w:val="0"/>
                <w:numId w:val="15"/>
              </w:numPr>
              <w:overflowPunct/>
              <w:autoSpaceDE/>
              <w:autoSpaceDN/>
              <w:adjustRightInd/>
              <w:snapToGrid w:val="0"/>
              <w:spacing w:after="0" w:line="240" w:lineRule="auto"/>
              <w:jc w:val="both"/>
              <w:rPr>
                <w:sz w:val="20"/>
              </w:rPr>
            </w:pPr>
            <w:r w:rsidRPr="00850C4B">
              <w:rPr>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rsidR="001628F5" w:rsidRPr="001628F5" w:rsidRDefault="001628F5" w:rsidP="00D34C3B">
            <w:pPr>
              <w:pStyle w:val="aff2"/>
              <w:numPr>
                <w:ilvl w:val="0"/>
                <w:numId w:val="15"/>
              </w:numPr>
              <w:overflowPunct/>
              <w:autoSpaceDE/>
              <w:autoSpaceDN/>
              <w:adjustRightInd/>
              <w:snapToGrid w:val="0"/>
              <w:spacing w:after="0" w:line="240" w:lineRule="auto"/>
              <w:jc w:val="both"/>
              <w:rPr>
                <w:sz w:val="20"/>
              </w:rPr>
            </w:pPr>
            <w:r w:rsidRPr="00850C4B">
              <w:rPr>
                <w:sz w:val="20"/>
              </w:rPr>
              <w:t>FFS MIMO SRS can be supported for bandwidth aggregation, e.g. with UE transparent way</w:t>
            </w:r>
          </w:p>
        </w:tc>
      </w:tr>
    </w:tbl>
    <w:p w:rsidR="00990E2C" w:rsidRDefault="000B3B96" w:rsidP="001628F5">
      <w:pPr>
        <w:pStyle w:val="3"/>
        <w:numPr>
          <w:ilvl w:val="2"/>
          <w:numId w:val="3"/>
        </w:numPr>
        <w:snapToGrid w:val="0"/>
        <w:spacing w:line="240" w:lineRule="auto"/>
        <w:rPr>
          <w:rFonts w:ascii="Times New Roman" w:hAnsi="Times New Roman"/>
          <w:sz w:val="21"/>
          <w:szCs w:val="21"/>
          <w:lang w:val="en-US"/>
        </w:rPr>
      </w:pPr>
      <w:r>
        <w:rPr>
          <w:rFonts w:ascii="Times New Roman" w:hAnsi="Times New Roman"/>
          <w:sz w:val="21"/>
          <w:szCs w:val="21"/>
          <w:lang w:val="en-US"/>
        </w:rPr>
        <w:t xml:space="preserve">RRC connected mode </w:t>
      </w:r>
    </w:p>
    <w:p w:rsidR="00145713" w:rsidRPr="005D4DFD" w:rsidRDefault="002217B2" w:rsidP="002217B2">
      <w:pPr>
        <w:snapToGrid w:val="0"/>
        <w:spacing w:beforeLines="50" w:before="180" w:afterLines="50" w:after="180" w:line="240" w:lineRule="auto"/>
        <w:jc w:val="both"/>
        <w:rPr>
          <w:rFonts w:ascii="Times New Roman" w:hAnsi="Times New Roman"/>
          <w:bCs/>
          <w:iCs/>
          <w:sz w:val="20"/>
          <w:szCs w:val="20"/>
        </w:rPr>
      </w:pPr>
      <w:r w:rsidRPr="005D4DFD">
        <w:rPr>
          <w:rFonts w:ascii="Times New Roman" w:hAnsi="Times New Roman" w:hint="eastAsia"/>
          <w:bCs/>
          <w:iCs/>
          <w:sz w:val="20"/>
          <w:szCs w:val="20"/>
        </w:rPr>
        <w:t>In Rel-16/17, all types SRS for positioning including aperiodic, semi-persistent and periodic SRS are supported for UEs in RRC connected mode</w:t>
      </w:r>
      <w:r w:rsidRPr="005D4DFD">
        <w:rPr>
          <w:rFonts w:ascii="Times New Roman" w:hAnsi="Times New Roman"/>
          <w:bCs/>
          <w:iCs/>
          <w:sz w:val="20"/>
          <w:szCs w:val="20"/>
        </w:rPr>
        <w:t xml:space="preserve">. </w:t>
      </w:r>
      <w:r w:rsidRPr="005D4DFD">
        <w:rPr>
          <w:rFonts w:ascii="Times New Roman" w:hAnsi="Times New Roman" w:hint="eastAsia"/>
          <w:bCs/>
          <w:iCs/>
          <w:sz w:val="20"/>
          <w:szCs w:val="20"/>
        </w:rPr>
        <w:t>In Rel-18, we suggest to stick to Rel-17</w:t>
      </w:r>
      <w:r w:rsidRPr="005D4DFD">
        <w:rPr>
          <w:rFonts w:ascii="Times New Roman" w:hAnsi="Times New Roman"/>
          <w:bCs/>
          <w:iCs/>
          <w:sz w:val="20"/>
          <w:szCs w:val="20"/>
        </w:rPr>
        <w:t xml:space="preserve"> positioning and CA principle</w:t>
      </w:r>
      <w:r w:rsidR="00145713">
        <w:rPr>
          <w:rFonts w:ascii="Times New Roman" w:hAnsi="Times New Roman"/>
          <w:bCs/>
          <w:iCs/>
          <w:sz w:val="20"/>
          <w:szCs w:val="20"/>
        </w:rPr>
        <w:t xml:space="preserve">. </w:t>
      </w:r>
    </w:p>
    <w:p w:rsidR="006443E8" w:rsidRPr="00145713" w:rsidRDefault="002217B2" w:rsidP="002217B2">
      <w:pPr>
        <w:snapToGrid w:val="0"/>
        <w:spacing w:beforeLines="50" w:before="180" w:afterLines="50" w:after="180" w:line="240" w:lineRule="auto"/>
        <w:jc w:val="both"/>
        <w:rPr>
          <w:rFonts w:ascii="Times New Roman" w:hAnsi="Times New Roman"/>
          <w:bCs/>
          <w:i/>
          <w:iCs/>
          <w:sz w:val="20"/>
          <w:szCs w:val="20"/>
        </w:rPr>
      </w:pPr>
      <w:r w:rsidRPr="00145713">
        <w:rPr>
          <w:rFonts w:ascii="Times New Roman" w:hAnsi="Times New Roman" w:hint="eastAsia"/>
          <w:b/>
          <w:bCs/>
          <w:i/>
          <w:iCs/>
          <w:sz w:val="20"/>
          <w:szCs w:val="20"/>
        </w:rPr>
        <w:t xml:space="preserve">Proposal </w:t>
      </w:r>
      <w:r w:rsidR="00DC506A">
        <w:rPr>
          <w:rFonts w:ascii="Times New Roman" w:hAnsi="Times New Roman"/>
          <w:b/>
          <w:bCs/>
          <w:i/>
          <w:iCs/>
          <w:sz w:val="20"/>
          <w:szCs w:val="20"/>
        </w:rPr>
        <w:t>12</w:t>
      </w:r>
      <w:r w:rsidRPr="00145713">
        <w:rPr>
          <w:rFonts w:ascii="Times New Roman" w:hAnsi="Times New Roman" w:hint="eastAsia"/>
          <w:b/>
          <w:bCs/>
          <w:i/>
          <w:iCs/>
          <w:sz w:val="20"/>
          <w:szCs w:val="20"/>
        </w:rPr>
        <w:t>:</w:t>
      </w:r>
      <w:r w:rsidRPr="00145713">
        <w:rPr>
          <w:rFonts w:ascii="Times New Roman" w:hAnsi="Times New Roman" w:hint="eastAsia"/>
          <w:bCs/>
          <w:i/>
          <w:iCs/>
          <w:sz w:val="20"/>
          <w:szCs w:val="20"/>
        </w:rPr>
        <w:t xml:space="preserve"> For SRS</w:t>
      </w:r>
      <w:r w:rsidRPr="00145713">
        <w:rPr>
          <w:rFonts w:ascii="Times New Roman" w:hAnsi="Times New Roman"/>
          <w:bCs/>
          <w:i/>
          <w:iCs/>
          <w:sz w:val="20"/>
          <w:szCs w:val="20"/>
        </w:rPr>
        <w:t xml:space="preserve"> bandwidth aggregation</w:t>
      </w:r>
      <w:r w:rsidRPr="00145713">
        <w:rPr>
          <w:rFonts w:ascii="Times New Roman" w:hAnsi="Times New Roman" w:hint="eastAsia"/>
          <w:bCs/>
          <w:i/>
          <w:iCs/>
          <w:sz w:val="20"/>
          <w:szCs w:val="20"/>
        </w:rPr>
        <w:t xml:space="preserve">, </w:t>
      </w:r>
      <w:r w:rsidR="00DC506A">
        <w:rPr>
          <w:rFonts w:ascii="Times New Roman" w:hAnsi="Times New Roman"/>
          <w:bCs/>
          <w:i/>
          <w:iCs/>
          <w:sz w:val="20"/>
          <w:szCs w:val="20"/>
        </w:rPr>
        <w:t>besides</w:t>
      </w:r>
      <w:r w:rsidRPr="00145713">
        <w:rPr>
          <w:rFonts w:ascii="Times New Roman" w:hAnsi="Times New Roman" w:hint="eastAsia"/>
          <w:bCs/>
          <w:i/>
          <w:iCs/>
          <w:sz w:val="20"/>
          <w:szCs w:val="20"/>
        </w:rPr>
        <w:t xml:space="preserve"> semi-persistent and periodic SRS for positioning</w:t>
      </w:r>
      <w:r w:rsidR="00DC506A">
        <w:rPr>
          <w:rFonts w:ascii="Times New Roman" w:hAnsi="Times New Roman"/>
          <w:bCs/>
          <w:i/>
          <w:iCs/>
          <w:sz w:val="20"/>
          <w:szCs w:val="20"/>
        </w:rPr>
        <w:t xml:space="preserve">, support </w:t>
      </w:r>
      <w:r w:rsidR="00DC506A" w:rsidRPr="00145713">
        <w:rPr>
          <w:rFonts w:ascii="Times New Roman" w:hAnsi="Times New Roman" w:hint="eastAsia"/>
          <w:bCs/>
          <w:i/>
          <w:iCs/>
          <w:sz w:val="20"/>
          <w:szCs w:val="20"/>
        </w:rPr>
        <w:t>aperiodic</w:t>
      </w:r>
      <w:r w:rsidR="00DC506A">
        <w:rPr>
          <w:rFonts w:ascii="Times New Roman" w:hAnsi="Times New Roman"/>
          <w:bCs/>
          <w:i/>
          <w:iCs/>
          <w:sz w:val="20"/>
          <w:szCs w:val="20"/>
        </w:rPr>
        <w:t xml:space="preserve"> </w:t>
      </w:r>
      <w:r w:rsidR="00DC506A">
        <w:rPr>
          <w:rFonts w:ascii="Times New Roman" w:hAnsi="Times New Roman" w:hint="eastAsia"/>
          <w:bCs/>
          <w:i/>
          <w:iCs/>
          <w:sz w:val="20"/>
          <w:szCs w:val="20"/>
        </w:rPr>
        <w:t>SRS</w:t>
      </w:r>
      <w:r w:rsidR="00DC506A">
        <w:rPr>
          <w:rFonts w:ascii="Times New Roman" w:hAnsi="Times New Roman"/>
          <w:bCs/>
          <w:i/>
          <w:iCs/>
          <w:sz w:val="20"/>
          <w:szCs w:val="20"/>
        </w:rPr>
        <w:t xml:space="preserve"> for positioning</w:t>
      </w:r>
      <w:r w:rsidRPr="00145713">
        <w:rPr>
          <w:rFonts w:ascii="Times New Roman" w:hAnsi="Times New Roman" w:hint="eastAsia"/>
          <w:bCs/>
          <w:i/>
          <w:iCs/>
          <w:sz w:val="20"/>
          <w:szCs w:val="20"/>
        </w:rPr>
        <w:t xml:space="preserve"> for UE in RRC connected mode.</w:t>
      </w:r>
    </w:p>
    <w:p w:rsidR="006443E8" w:rsidRPr="002217B2" w:rsidRDefault="000B3B96" w:rsidP="002217B2">
      <w:pPr>
        <w:snapToGrid w:val="0"/>
        <w:spacing w:beforeLines="50" w:before="180" w:afterLines="50" w:after="180" w:line="240" w:lineRule="auto"/>
        <w:jc w:val="both"/>
        <w:rPr>
          <w:rFonts w:ascii="Times New Roman" w:hAnsi="Times New Roman"/>
          <w:sz w:val="20"/>
          <w:szCs w:val="20"/>
        </w:rPr>
      </w:pPr>
      <w:r w:rsidRPr="002217B2">
        <w:rPr>
          <w:rFonts w:ascii="Times New Roman" w:hAnsi="Times New Roman" w:hint="eastAsia"/>
          <w:sz w:val="20"/>
          <w:szCs w:val="20"/>
        </w:rPr>
        <w:t xml:space="preserve">For UEs in RRC connected mode, SRS is configured per BWP based on the existing Rel-15/16/17 specifications. In Rel-18, for UE supporting SRS BW aggregation, </w:t>
      </w:r>
      <w:proofErr w:type="spellStart"/>
      <w:r w:rsidRPr="002217B2">
        <w:rPr>
          <w:rFonts w:ascii="Times New Roman" w:hAnsi="Times New Roman" w:hint="eastAsia"/>
          <w:sz w:val="20"/>
          <w:szCs w:val="20"/>
        </w:rPr>
        <w:t>gNB</w:t>
      </w:r>
      <w:proofErr w:type="spellEnd"/>
      <w:r w:rsidRPr="002217B2">
        <w:rPr>
          <w:rFonts w:ascii="Times New Roman" w:hAnsi="Times New Roman" w:hint="eastAsia"/>
          <w:sz w:val="20"/>
          <w:szCs w:val="20"/>
        </w:rPr>
        <w:t xml:space="preserve"> can configure the association between the linked carriers for SRS for positioning by RRC signaling. This is very like the feature of per CC group update TCI state or spatial relation which was introduced in Rel-16 MIMO as in the following box.</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90E2C">
        <w:tc>
          <w:tcPr>
            <w:tcW w:w="9576" w:type="dxa"/>
          </w:tcPr>
          <w:p w:rsidR="00990E2C" w:rsidRDefault="000B3B96" w:rsidP="00C861ED">
            <w:pPr>
              <w:pStyle w:val="4"/>
              <w:numPr>
                <w:ilvl w:val="3"/>
                <w:numId w:val="0"/>
              </w:numPr>
              <w:snapToGrid w:val="0"/>
              <w:spacing w:before="0" w:afterLines="50" w:after="180"/>
              <w:rPr>
                <w:rFonts w:eastAsia="宋体"/>
                <w:sz w:val="20"/>
                <w:szCs w:val="20"/>
                <w:lang w:val="en-US"/>
              </w:rPr>
            </w:pPr>
            <w:bookmarkStart w:id="27" w:name="_Toc115558041"/>
            <w:bookmarkStart w:id="28" w:name="_Toc46490437"/>
            <w:bookmarkStart w:id="29" w:name="_Toc52796594"/>
            <w:bookmarkStart w:id="30" w:name="_Toc52752132"/>
            <w:r>
              <w:rPr>
                <w:rFonts w:eastAsia="宋体"/>
                <w:sz w:val="20"/>
                <w:szCs w:val="20"/>
                <w:lang w:val="en-US"/>
              </w:rPr>
              <w:lastRenderedPageBreak/>
              <w:t xml:space="preserve">38.321 </w:t>
            </w:r>
          </w:p>
          <w:p w:rsidR="00990E2C" w:rsidRDefault="000B3B96" w:rsidP="00C861ED">
            <w:pPr>
              <w:pStyle w:val="4"/>
              <w:numPr>
                <w:ilvl w:val="3"/>
                <w:numId w:val="0"/>
              </w:numPr>
              <w:snapToGrid w:val="0"/>
              <w:spacing w:before="0"/>
              <w:rPr>
                <w:rFonts w:eastAsia="Malgun Gothic"/>
                <w:sz w:val="20"/>
                <w:szCs w:val="20"/>
                <w:lang w:eastAsia="ko-KR"/>
              </w:rPr>
            </w:pPr>
            <w:r>
              <w:rPr>
                <w:rFonts w:eastAsia="Malgun Gothic"/>
                <w:sz w:val="20"/>
                <w:szCs w:val="20"/>
                <w:lang w:eastAsia="ko-KR"/>
              </w:rPr>
              <w:t>6.1.3.29</w:t>
            </w:r>
            <w:r>
              <w:rPr>
                <w:rFonts w:eastAsia="Malgun Gothic"/>
                <w:sz w:val="20"/>
                <w:szCs w:val="20"/>
                <w:lang w:eastAsia="ko-KR"/>
              </w:rPr>
              <w:tab/>
              <w:t>Serving Cell Set based SRS Spatial Relation Indication MAC CE</w:t>
            </w:r>
            <w:bookmarkEnd w:id="27"/>
            <w:bookmarkEnd w:id="28"/>
            <w:bookmarkEnd w:id="29"/>
            <w:bookmarkEnd w:id="30"/>
          </w:p>
          <w:p w:rsidR="00990E2C" w:rsidRDefault="000B3B96" w:rsidP="00C861ED">
            <w:pPr>
              <w:snapToGrid w:val="0"/>
              <w:spacing w:after="0" w:line="240" w:lineRule="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The Serving Cell Set based SRS Spatial Relation indication MAC CE is identified by a MAC </w:t>
            </w:r>
            <w:proofErr w:type="spellStart"/>
            <w:r>
              <w:rPr>
                <w:rFonts w:ascii="Times New Roman" w:eastAsia="Malgun Gothic" w:hAnsi="Times New Roman"/>
                <w:sz w:val="20"/>
                <w:szCs w:val="20"/>
                <w:lang w:eastAsia="ko-KR"/>
              </w:rPr>
              <w:t>subheader</w:t>
            </w:r>
            <w:proofErr w:type="spellEnd"/>
            <w:r>
              <w:rPr>
                <w:rFonts w:ascii="Times New Roman" w:eastAsia="Malgun Gothic" w:hAnsi="Times New Roman"/>
                <w:sz w:val="20"/>
                <w:szCs w:val="20"/>
                <w:lang w:eastAsia="ko-KR"/>
              </w:rPr>
              <w:t xml:space="preserve"> with </w:t>
            </w:r>
            <w:proofErr w:type="spellStart"/>
            <w:r>
              <w:rPr>
                <w:rFonts w:ascii="Times New Roman" w:eastAsia="Malgun Gothic" w:hAnsi="Times New Roman"/>
                <w:sz w:val="20"/>
                <w:szCs w:val="20"/>
                <w:lang w:eastAsia="ko-KR"/>
              </w:rPr>
              <w:t>eLCID</w:t>
            </w:r>
            <w:proofErr w:type="spellEnd"/>
            <w:r>
              <w:rPr>
                <w:rFonts w:ascii="Times New Roman" w:eastAsia="Malgun Gothic" w:hAnsi="Times New Roman"/>
                <w:sz w:val="20"/>
                <w:szCs w:val="20"/>
                <w:lang w:eastAsia="ko-KR"/>
              </w:rPr>
              <w:t xml:space="preserve"> as specified in Table 6.2.1-1b.</w:t>
            </w:r>
            <w:r>
              <w:rPr>
                <w:rFonts w:ascii="Times New Roman" w:hAnsi="Times New Roman"/>
                <w:sz w:val="20"/>
                <w:szCs w:val="20"/>
              </w:rPr>
              <w:t xml:space="preserve"> </w:t>
            </w:r>
            <w:r>
              <w:rPr>
                <w:rFonts w:ascii="Times New Roman" w:eastAsia="Malgun Gothic" w:hAnsi="Times New Roman"/>
                <w:sz w:val="20"/>
                <w:szCs w:val="20"/>
                <w:lang w:eastAsia="ko-KR"/>
              </w:rPr>
              <w:t>It has a variable size and consists of the following fields:</w:t>
            </w:r>
          </w:p>
          <w:p w:rsidR="00990E2C" w:rsidRDefault="000B3B96" w:rsidP="00C861ED">
            <w:pPr>
              <w:pStyle w:val="B1"/>
              <w:snapToGrid w:val="0"/>
              <w:spacing w:after="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t xml:space="preserve">SRS Resource's Cell ID: This field indicates the identity of the Serving Cell, which contains the indicated SP/AP SRS Resource. If the C field is set to 0, this field also indicates the identity of the Serving Cell which contains all resources indicated by the Resource </w:t>
            </w:r>
            <w:proofErr w:type="spellStart"/>
            <w:r>
              <w:rPr>
                <w:rFonts w:ascii="Times New Roman" w:hAnsi="Times New Roman"/>
                <w:sz w:val="20"/>
                <w:szCs w:val="20"/>
              </w:rPr>
              <w:t>IDi</w:t>
            </w:r>
            <w:proofErr w:type="spellEnd"/>
            <w:r>
              <w:rPr>
                <w:rFonts w:ascii="Times New Roman" w:hAnsi="Times New Roman"/>
                <w:sz w:val="20"/>
                <w:szCs w:val="20"/>
              </w:rPr>
              <w:t xml:space="preserve"> fields. The length of the field is 5 bits. </w:t>
            </w:r>
            <w:r>
              <w:rPr>
                <w:rFonts w:ascii="Times New Roman" w:hAnsi="Times New Roman"/>
                <w:b/>
                <w:bCs/>
                <w:sz w:val="20"/>
                <w:szCs w:val="20"/>
              </w:rPr>
              <w:t xml:space="preserve">The indicated Serving Cell is configured as part of a </w:t>
            </w:r>
            <w:r>
              <w:rPr>
                <w:rFonts w:ascii="Times New Roman" w:eastAsia="Malgun Gothic" w:hAnsi="Times New Roman"/>
                <w:b/>
                <w:bCs/>
                <w:i/>
                <w:iCs/>
                <w:sz w:val="20"/>
                <w:szCs w:val="20"/>
                <w:lang w:eastAsia="ko-KR"/>
              </w:rPr>
              <w:t>simultaneousSpatial-UpdatedList1</w:t>
            </w:r>
            <w:r>
              <w:rPr>
                <w:rFonts w:ascii="Times New Roman" w:eastAsia="Malgun Gothic" w:hAnsi="Times New Roman"/>
                <w:b/>
                <w:bCs/>
                <w:sz w:val="20"/>
                <w:szCs w:val="20"/>
                <w:lang w:eastAsia="ko-KR"/>
              </w:rPr>
              <w:t xml:space="preserve"> or </w:t>
            </w:r>
            <w:r>
              <w:rPr>
                <w:rFonts w:ascii="Times New Roman" w:hAnsi="Times New Roman"/>
                <w:b/>
                <w:bCs/>
                <w:i/>
                <w:iCs/>
                <w:sz w:val="20"/>
                <w:szCs w:val="20"/>
              </w:rPr>
              <w:t>simultaneousSpatial-UpdatedList2</w:t>
            </w:r>
            <w:r>
              <w:rPr>
                <w:rFonts w:ascii="Times New Roman" w:hAnsi="Times New Roman"/>
                <w:b/>
                <w:bCs/>
                <w:sz w:val="20"/>
                <w:szCs w:val="20"/>
              </w:rPr>
              <w:t xml:space="preserve"> as specified in </w:t>
            </w:r>
            <w:r>
              <w:rPr>
                <w:rFonts w:ascii="Times New Roman" w:hAnsi="Times New Roman"/>
                <w:b/>
                <w:bCs/>
                <w:sz w:val="20"/>
                <w:szCs w:val="20"/>
                <w:lang w:eastAsia="ko-KR"/>
              </w:rPr>
              <w:t>TS 38.331</w:t>
            </w:r>
            <w:r>
              <w:rPr>
                <w:rFonts w:ascii="Times New Roman" w:hAnsi="Times New Roman"/>
                <w:sz w:val="20"/>
                <w:szCs w:val="20"/>
                <w:lang w:eastAsia="ko-KR"/>
              </w:rPr>
              <w:t xml:space="preserve"> [5]</w:t>
            </w:r>
            <w:r>
              <w:rPr>
                <w:rFonts w:ascii="Times New Roman" w:hAnsi="Times New Roman"/>
                <w:sz w:val="20"/>
                <w:szCs w:val="20"/>
              </w:rPr>
              <w:t xml:space="preserve">, and </w:t>
            </w:r>
            <w:r>
              <w:rPr>
                <w:rFonts w:ascii="Times New Roman" w:hAnsi="Times New Roman"/>
                <w:b/>
                <w:bCs/>
                <w:sz w:val="20"/>
                <w:szCs w:val="20"/>
              </w:rPr>
              <w:t xml:space="preserve">this MAC CE applies to all the Serving Cells configured in the set </w:t>
            </w:r>
            <w:r>
              <w:rPr>
                <w:rFonts w:ascii="Times New Roman" w:eastAsia="Malgun Gothic" w:hAnsi="Times New Roman"/>
                <w:b/>
                <w:bCs/>
                <w:i/>
                <w:iCs/>
                <w:sz w:val="20"/>
                <w:szCs w:val="20"/>
                <w:lang w:eastAsia="ko-KR"/>
              </w:rPr>
              <w:t>simultaneousSpatial-UpdatedList1</w:t>
            </w:r>
            <w:r>
              <w:rPr>
                <w:rFonts w:ascii="Times New Roman" w:eastAsia="Malgun Gothic" w:hAnsi="Times New Roman"/>
                <w:b/>
                <w:bCs/>
                <w:sz w:val="20"/>
                <w:szCs w:val="20"/>
                <w:lang w:eastAsia="ko-KR"/>
              </w:rPr>
              <w:t xml:space="preserve"> or </w:t>
            </w:r>
            <w:r>
              <w:rPr>
                <w:rFonts w:ascii="Times New Roman" w:hAnsi="Times New Roman"/>
                <w:b/>
                <w:bCs/>
                <w:i/>
                <w:iCs/>
                <w:sz w:val="20"/>
                <w:szCs w:val="20"/>
              </w:rPr>
              <w:t>simultaneousSpatial-UpdatedList2</w:t>
            </w:r>
            <w:r>
              <w:rPr>
                <w:rFonts w:ascii="Times New Roman" w:hAnsi="Times New Roman"/>
                <w:b/>
                <w:bCs/>
                <w:iCs/>
                <w:sz w:val="20"/>
                <w:szCs w:val="20"/>
              </w:rPr>
              <w:t>, respectively</w:t>
            </w:r>
            <w:r>
              <w:rPr>
                <w:rFonts w:ascii="Times New Roman" w:hAnsi="Times New Roman"/>
                <w:iCs/>
                <w:sz w:val="20"/>
                <w:szCs w:val="20"/>
              </w:rPr>
              <w:t>;</w:t>
            </w:r>
          </w:p>
          <w:p w:rsidR="00990E2C" w:rsidRDefault="00990E2C" w:rsidP="00C861ED">
            <w:pPr>
              <w:pStyle w:val="B1"/>
              <w:snapToGrid w:val="0"/>
              <w:spacing w:after="0" w:line="240" w:lineRule="auto"/>
              <w:rPr>
                <w:rFonts w:ascii="Times New Roman" w:hAnsi="Times New Roman"/>
                <w:iCs/>
                <w:sz w:val="20"/>
                <w:szCs w:val="20"/>
              </w:rPr>
            </w:pPr>
          </w:p>
        </w:tc>
      </w:tr>
    </w:tbl>
    <w:p w:rsidR="00990E2C" w:rsidRDefault="000B3B96" w:rsidP="00C861ED">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example, one or more carrier lists for SRS BW aggregation can be configured by RRC signaling, where the linked SRS in different carriers should be transmitted in the same slot and the same symbol with the same numerology for SRS BW aggregation measurement. </w:t>
      </w:r>
    </w:p>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For periodic SRS for positioning, the linkage between carriers configured by RRC is sufficient. After RRC configuration, SRS in different linked carriers are transmitted periodically in the same symbols. Then, TRPs can do SRS measurement and report based on the aggregated SRS transmission. </w:t>
      </w:r>
    </w:p>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For semi-persistent SRS, MAC CE is used to activate/deactivate a positioning SRS resource set in a carrier in Rel-16/17 as shown in the following figure, where spatial relation can be also updated for each SRS resource in the resource set. The serving cell ID, i.e. carrier ID and the SRS resource set ID is carried in the first and second octets respectively. For Rel-18 SRS aggregation, </w:t>
      </w:r>
      <w:r w:rsidR="00973669">
        <w:rPr>
          <w:rFonts w:ascii="Times New Roman" w:hAnsi="Times New Roman"/>
          <w:iCs/>
          <w:sz w:val="20"/>
          <w:szCs w:val="20"/>
        </w:rPr>
        <w:t xml:space="preserve">we think </w:t>
      </w:r>
      <w:r>
        <w:rPr>
          <w:rFonts w:ascii="Times New Roman" w:hAnsi="Times New Roman" w:hint="eastAsia"/>
          <w:iCs/>
          <w:sz w:val="20"/>
          <w:szCs w:val="20"/>
        </w:rPr>
        <w:t xml:space="preserve">the SRS resource sets with the same set ID in the linked carriers can be triggered by single MAC CE. </w:t>
      </w:r>
    </w:p>
    <w:p w:rsidR="00990E2C" w:rsidRDefault="000B3B96" w:rsidP="00C861ED">
      <w:pPr>
        <w:pStyle w:val="TH"/>
        <w:snapToGrid w:val="0"/>
        <w:spacing w:beforeLines="50" w:before="180" w:afterLines="50"/>
      </w:pPr>
      <w:r>
        <w:rPr>
          <w:noProof/>
          <w:lang w:val="en-US" w:eastAsia="zh-CN"/>
        </w:rPr>
        <mc:AlternateContent>
          <mc:Choice Requires="wps">
            <w:drawing>
              <wp:anchor distT="0" distB="0" distL="114300" distR="114300" simplePos="0" relativeHeight="251659264" behindDoc="0" locked="0" layoutInCell="1" allowOverlap="1" wp14:anchorId="03757FA7" wp14:editId="4DAEDA98">
                <wp:simplePos x="0" y="0"/>
                <wp:positionH relativeFrom="column">
                  <wp:posOffset>1940560</wp:posOffset>
                </wp:positionH>
                <wp:positionV relativeFrom="paragraph">
                  <wp:posOffset>194310</wp:posOffset>
                </wp:positionV>
                <wp:extent cx="1754505" cy="495935"/>
                <wp:effectExtent l="6350" t="6350" r="10795" b="12065"/>
                <wp:wrapNone/>
                <wp:docPr id="4" name="椭圆 4"/>
                <wp:cNvGraphicFramePr/>
                <a:graphic xmlns:a="http://schemas.openxmlformats.org/drawingml/2006/main">
                  <a:graphicData uri="http://schemas.microsoft.com/office/word/2010/wordprocessingShape">
                    <wps:wsp>
                      <wps:cNvSpPr/>
                      <wps:spPr>
                        <a:xfrm>
                          <a:off x="2901950" y="2559050"/>
                          <a:ext cx="1754505" cy="495935"/>
                        </a:xfrm>
                        <a:prstGeom prst="ellipse">
                          <a:avLst/>
                        </a:prstGeom>
                        <a:noFill/>
                        <a:ln w="12700" cmpd="sng">
                          <a:solidFill>
                            <a:schemeClr val="accent2">
                              <a:lumMod val="7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w14:anchorId="177686B9" id="椭圆 4" o:spid="_x0000_s1026" style="position:absolute;margin-left:152.8pt;margin-top:15.3pt;width:138.15pt;height:39.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" filled="f" strokecolor="#943634 [2405]" strokeweight="1pt">
                <v:stroke dashstyle="3 1"/>
              </v:oval>
            </w:pict>
          </mc:Fallback>
        </mc:AlternateContent>
      </w:r>
      <w:r w:rsidR="00A82163">
        <w:pict>
          <v:shape id="_x0000_i1026" type="#_x0000_t75" style="width:228.5pt;height:278pt">
            <v:imagedata r:id="rId20" o:title=""/>
          </v:shape>
        </w:pict>
      </w:r>
    </w:p>
    <w:p w:rsidR="00990E2C" w:rsidRDefault="000B3B96" w:rsidP="00C861ED">
      <w:pPr>
        <w:pStyle w:val="TF"/>
        <w:snapToGrid w:val="0"/>
        <w:spacing w:beforeLines="50" w:before="180" w:afterLines="50" w:after="180"/>
        <w:rPr>
          <w:rFonts w:ascii="Times New Roman" w:hAnsi="Times New Roman"/>
          <w:b w:val="0"/>
          <w:bCs/>
          <w:iCs/>
          <w:lang w:val="en-US" w:eastAsia="ko-KR"/>
        </w:rPr>
      </w:pPr>
      <w:r>
        <w:rPr>
          <w:rFonts w:ascii="Times New Roman" w:hAnsi="Times New Roman" w:hint="eastAsia"/>
          <w:b w:val="0"/>
          <w:bCs/>
          <w:iCs/>
          <w:lang w:val="en-US" w:eastAsia="ko-KR"/>
        </w:rPr>
        <w:t xml:space="preserve">Figure </w:t>
      </w:r>
      <w:r>
        <w:rPr>
          <w:rFonts w:ascii="Times New Roman" w:hAnsi="Times New Roman" w:hint="eastAsia"/>
          <w:b w:val="0"/>
          <w:bCs/>
          <w:iCs/>
          <w:lang w:val="en-US" w:eastAsia="zh-CN"/>
        </w:rPr>
        <w:t>3.</w:t>
      </w:r>
      <w:r w:rsidR="00973669">
        <w:rPr>
          <w:rFonts w:ascii="Times New Roman" w:hAnsi="Times New Roman"/>
          <w:b w:val="0"/>
          <w:bCs/>
          <w:iCs/>
          <w:lang w:val="en-US" w:eastAsia="zh-CN"/>
        </w:rPr>
        <w:t>4</w:t>
      </w:r>
      <w:r>
        <w:rPr>
          <w:rFonts w:ascii="Times New Roman" w:hAnsi="Times New Roman" w:hint="eastAsia"/>
          <w:b w:val="0"/>
          <w:bCs/>
          <w:iCs/>
          <w:lang w:val="en-US" w:eastAsia="zh-CN"/>
        </w:rPr>
        <w:t>-1</w:t>
      </w:r>
      <w:r>
        <w:rPr>
          <w:rFonts w:ascii="Times New Roman" w:hAnsi="Times New Roman" w:hint="eastAsia"/>
          <w:b w:val="0"/>
          <w:bCs/>
          <w:iCs/>
          <w:lang w:val="en-US" w:eastAsia="ko-KR"/>
        </w:rPr>
        <w:t xml:space="preserve">: </w:t>
      </w:r>
      <w:r>
        <w:rPr>
          <w:rFonts w:ascii="Times New Roman" w:hAnsi="Times New Roman" w:hint="eastAsia"/>
          <w:b w:val="0"/>
          <w:lang w:val="en-US" w:eastAsia="zh-CN"/>
        </w:rPr>
        <w:t>Rel</w:t>
      </w:r>
      <w:r>
        <w:rPr>
          <w:rFonts w:ascii="Times New Roman" w:hAnsi="Times New Roman" w:hint="eastAsia"/>
          <w:b w:val="0"/>
          <w:bCs/>
          <w:iCs/>
          <w:lang w:val="en-US" w:eastAsia="zh-CN"/>
        </w:rPr>
        <w:t>-16</w:t>
      </w:r>
      <w:r>
        <w:rPr>
          <w:rFonts w:ascii="Times New Roman" w:hAnsi="Times New Roman"/>
          <w:b w:val="0"/>
          <w:bCs/>
          <w:iCs/>
          <w:lang w:val="en-US" w:eastAsia="zh-CN"/>
        </w:rPr>
        <w:t>/17</w:t>
      </w:r>
      <w:r>
        <w:rPr>
          <w:rFonts w:ascii="Times New Roman" w:hAnsi="Times New Roman" w:hint="eastAsia"/>
          <w:b w:val="0"/>
          <w:bCs/>
          <w:iCs/>
          <w:lang w:val="en-US" w:eastAsia="zh-CN"/>
        </w:rPr>
        <w:t xml:space="preserve"> </w:t>
      </w:r>
      <w:r>
        <w:rPr>
          <w:rFonts w:ascii="Times New Roman" w:hAnsi="Times New Roman" w:hint="eastAsia"/>
          <w:b w:val="0"/>
          <w:bCs/>
          <w:iCs/>
          <w:lang w:val="en-US" w:eastAsia="ko-KR"/>
        </w:rPr>
        <w:t>SP Positioning SRS Activation/Deactivation MAC CE</w:t>
      </w:r>
    </w:p>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However, it should be discussed whether SRS resource sets in the RRC linked carriers should be always activated/deactivate together. Two options can be considered</w:t>
      </w:r>
    </w:p>
    <w:p w:rsidR="00990E2C" w:rsidRDefault="000B3B96" w:rsidP="00C861ED">
      <w:pPr>
        <w:numPr>
          <w:ilvl w:val="0"/>
          <w:numId w:val="7"/>
        </w:num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 xml:space="preserve">Option 1: When a carrier </w:t>
      </w:r>
      <w:proofErr w:type="spellStart"/>
      <w:r>
        <w:rPr>
          <w:rFonts w:ascii="Times New Roman" w:hAnsi="Times New Roman" w:hint="eastAsia"/>
          <w:iCs/>
          <w:sz w:val="20"/>
          <w:szCs w:val="20"/>
        </w:rPr>
        <w:t>i</w:t>
      </w:r>
      <w:proofErr w:type="spellEnd"/>
      <w:r>
        <w:rPr>
          <w:rFonts w:ascii="Times New Roman" w:hAnsi="Times New Roman" w:hint="eastAsia"/>
          <w:iCs/>
          <w:sz w:val="20"/>
          <w:szCs w:val="20"/>
        </w:rPr>
        <w:t xml:space="preserve"> is linked with a carrier j by RRC signaling for positioning SRS BW aggregation, a MAC CE activating/deactivating a</w:t>
      </w:r>
      <w:r>
        <w:rPr>
          <w:rFonts w:ascii="Times New Roman" w:hAnsi="Times New Roman"/>
          <w:iCs/>
          <w:sz w:val="20"/>
          <w:szCs w:val="20"/>
        </w:rPr>
        <w:t>n</w:t>
      </w:r>
      <w:r>
        <w:rPr>
          <w:rFonts w:ascii="Times New Roman" w:hAnsi="Times New Roman" w:hint="eastAsia"/>
          <w:iCs/>
          <w:sz w:val="20"/>
          <w:szCs w:val="20"/>
        </w:rPr>
        <w:t xml:space="preserve"> SRS resource set with ID m in carrier </w:t>
      </w:r>
      <w:proofErr w:type="spellStart"/>
      <w:r>
        <w:rPr>
          <w:rFonts w:ascii="Times New Roman" w:hAnsi="Times New Roman" w:hint="eastAsia"/>
          <w:iCs/>
          <w:sz w:val="20"/>
          <w:szCs w:val="20"/>
        </w:rPr>
        <w:t>i</w:t>
      </w:r>
      <w:proofErr w:type="spellEnd"/>
      <w:r>
        <w:rPr>
          <w:rFonts w:ascii="Times New Roman" w:hAnsi="Times New Roman" w:hint="eastAsia"/>
          <w:iCs/>
          <w:sz w:val="20"/>
          <w:szCs w:val="20"/>
        </w:rPr>
        <w:t xml:space="preserve"> should</w:t>
      </w:r>
      <w:r>
        <w:rPr>
          <w:rFonts w:ascii="Times New Roman" w:hAnsi="Times New Roman"/>
          <w:iCs/>
          <w:sz w:val="20"/>
          <w:szCs w:val="20"/>
        </w:rPr>
        <w:t xml:space="preserve"> also</w:t>
      </w:r>
      <w:r>
        <w:rPr>
          <w:rFonts w:ascii="Times New Roman" w:hAnsi="Times New Roman" w:hint="eastAsia"/>
          <w:iCs/>
          <w:sz w:val="20"/>
          <w:szCs w:val="20"/>
        </w:rPr>
        <w:t xml:space="preserve"> always activate/deactivate the SRS resource set with ID m in the carrier j. </w:t>
      </w:r>
    </w:p>
    <w:p w:rsidR="00990E2C" w:rsidRDefault="000B3B96" w:rsidP="00C861ED">
      <w:pPr>
        <w:numPr>
          <w:ilvl w:val="0"/>
          <w:numId w:val="7"/>
        </w:numPr>
        <w:snapToGrid w:val="0"/>
        <w:spacing w:beforeLines="50" w:before="180" w:afterLines="50" w:after="180" w:line="240" w:lineRule="auto"/>
        <w:jc w:val="both"/>
        <w:rPr>
          <w:rFonts w:ascii="Times New Roman" w:hAnsi="Times New Roman"/>
          <w:bCs/>
          <w:iCs/>
          <w:sz w:val="20"/>
          <w:szCs w:val="20"/>
          <w:lang w:eastAsia="ko-KR"/>
        </w:rPr>
      </w:pPr>
      <w:r>
        <w:rPr>
          <w:rFonts w:ascii="Times New Roman" w:hAnsi="Times New Roman" w:hint="eastAsia"/>
          <w:iCs/>
          <w:sz w:val="20"/>
          <w:szCs w:val="20"/>
        </w:rPr>
        <w:t xml:space="preserve">Option 2: When a carrier </w:t>
      </w:r>
      <w:proofErr w:type="spellStart"/>
      <w:r>
        <w:rPr>
          <w:rFonts w:ascii="Times New Roman" w:hAnsi="Times New Roman" w:hint="eastAsia"/>
          <w:iCs/>
          <w:sz w:val="20"/>
          <w:szCs w:val="20"/>
        </w:rPr>
        <w:t>i</w:t>
      </w:r>
      <w:proofErr w:type="spellEnd"/>
      <w:r>
        <w:rPr>
          <w:rFonts w:ascii="Times New Roman" w:hAnsi="Times New Roman" w:hint="eastAsia"/>
          <w:iCs/>
          <w:sz w:val="20"/>
          <w:szCs w:val="20"/>
        </w:rPr>
        <w:t xml:space="preserve"> is linked with a carrier j by RRC signaling for positioning SRS BW aggregation, a MAC CE activating/deactivating a</w:t>
      </w:r>
      <w:r>
        <w:rPr>
          <w:rFonts w:ascii="Times New Roman" w:hAnsi="Times New Roman"/>
          <w:iCs/>
          <w:sz w:val="20"/>
          <w:szCs w:val="20"/>
        </w:rPr>
        <w:t>n</w:t>
      </w:r>
      <w:r>
        <w:rPr>
          <w:rFonts w:ascii="Times New Roman" w:hAnsi="Times New Roman" w:hint="eastAsia"/>
          <w:iCs/>
          <w:sz w:val="20"/>
          <w:szCs w:val="20"/>
        </w:rPr>
        <w:t xml:space="preserve"> SRS resource set with ID m in carrier </w:t>
      </w:r>
      <w:proofErr w:type="spellStart"/>
      <w:r>
        <w:rPr>
          <w:rFonts w:ascii="Times New Roman" w:hAnsi="Times New Roman" w:hint="eastAsia"/>
          <w:iCs/>
          <w:sz w:val="20"/>
          <w:szCs w:val="20"/>
        </w:rPr>
        <w:t>i</w:t>
      </w:r>
      <w:proofErr w:type="spellEnd"/>
      <w:r>
        <w:rPr>
          <w:rFonts w:ascii="Times New Roman" w:hAnsi="Times New Roman" w:hint="eastAsia"/>
          <w:iCs/>
          <w:sz w:val="20"/>
          <w:szCs w:val="20"/>
        </w:rPr>
        <w:t xml:space="preserve"> can either activate/deactivate the SRS resource set with ID m in carrier </w:t>
      </w:r>
      <w:proofErr w:type="spellStart"/>
      <w:r>
        <w:rPr>
          <w:rFonts w:ascii="Times New Roman" w:hAnsi="Times New Roman" w:hint="eastAsia"/>
          <w:iCs/>
          <w:sz w:val="20"/>
          <w:szCs w:val="20"/>
        </w:rPr>
        <w:t>i</w:t>
      </w:r>
      <w:proofErr w:type="spellEnd"/>
      <w:r>
        <w:rPr>
          <w:rFonts w:ascii="Times New Roman" w:hAnsi="Times New Roman" w:hint="eastAsia"/>
          <w:iCs/>
          <w:sz w:val="20"/>
          <w:szCs w:val="20"/>
        </w:rPr>
        <w:t xml:space="preserve"> (Rel-16/17 behavior) or activate/deactivate the SRS resource sets with ID m in both carrier</w:t>
      </w:r>
      <w:r>
        <w:rPr>
          <w:rFonts w:ascii="Times New Roman" w:hAnsi="Times New Roman"/>
          <w:iCs/>
          <w:sz w:val="20"/>
          <w:szCs w:val="20"/>
        </w:rPr>
        <w:t xml:space="preserve"> </w:t>
      </w:r>
      <w:proofErr w:type="spellStart"/>
      <w:r>
        <w:rPr>
          <w:rFonts w:ascii="Times New Roman" w:hAnsi="Times New Roman"/>
          <w:iCs/>
          <w:sz w:val="20"/>
          <w:szCs w:val="20"/>
        </w:rPr>
        <w:t>i</w:t>
      </w:r>
      <w:proofErr w:type="spellEnd"/>
      <w:r>
        <w:rPr>
          <w:rFonts w:ascii="Times New Roman" w:hAnsi="Times New Roman" w:hint="eastAsia"/>
          <w:iCs/>
          <w:sz w:val="20"/>
          <w:szCs w:val="20"/>
        </w:rPr>
        <w:t xml:space="preserve"> and carrier j </w:t>
      </w:r>
      <w:r>
        <w:rPr>
          <w:rFonts w:ascii="Times New Roman" w:hAnsi="Times New Roman"/>
          <w:iCs/>
          <w:sz w:val="20"/>
          <w:szCs w:val="20"/>
        </w:rPr>
        <w:t>(Rel-18 aggregation).</w:t>
      </w:r>
    </w:p>
    <w:p w:rsidR="00990E2C" w:rsidRDefault="000B3B96" w:rsidP="00C861ED">
      <w:pPr>
        <w:pStyle w:val="TF"/>
        <w:snapToGrid w:val="0"/>
        <w:spacing w:beforeLines="50" w:before="180" w:afterLines="50" w:after="180"/>
        <w:jc w:val="both"/>
      </w:pPr>
      <w:r>
        <w:rPr>
          <w:noProof/>
          <w:lang w:val="en-US" w:eastAsia="zh-CN"/>
        </w:rPr>
        <w:drawing>
          <wp:inline distT="0" distB="0" distL="114300" distR="114300" wp14:anchorId="4804EA83" wp14:editId="7FA56FA3">
            <wp:extent cx="5939790" cy="1110615"/>
            <wp:effectExtent l="0" t="0" r="3810" b="1333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1"/>
                    <a:srcRect b="57957"/>
                    <a:stretch>
                      <a:fillRect/>
                    </a:stretch>
                  </pic:blipFill>
                  <pic:spPr>
                    <a:xfrm>
                      <a:off x="0" y="0"/>
                      <a:ext cx="5939790" cy="1110615"/>
                    </a:xfrm>
                    <a:prstGeom prst="rect">
                      <a:avLst/>
                    </a:prstGeom>
                    <a:noFill/>
                    <a:ln>
                      <a:noFill/>
                    </a:ln>
                  </pic:spPr>
                </pic:pic>
              </a:graphicData>
            </a:graphic>
          </wp:inline>
        </w:drawing>
      </w:r>
    </w:p>
    <w:p w:rsidR="00990E2C" w:rsidRDefault="000B3B96" w:rsidP="00C861ED">
      <w:pPr>
        <w:pStyle w:val="TF"/>
        <w:snapToGrid w:val="0"/>
        <w:spacing w:beforeLines="50" w:before="180" w:afterLines="50" w:after="180"/>
        <w:rPr>
          <w:rFonts w:ascii="Times New Roman" w:hAnsi="Times New Roman"/>
          <w:b w:val="0"/>
          <w:bCs/>
          <w:iCs/>
          <w:lang w:val="en-US" w:eastAsia="zh-CN"/>
        </w:rPr>
      </w:pPr>
      <w:r>
        <w:rPr>
          <w:rFonts w:ascii="Times New Roman" w:hAnsi="Times New Roman" w:hint="eastAsia"/>
          <w:b w:val="0"/>
          <w:bCs/>
          <w:iCs/>
          <w:lang w:val="en-US" w:eastAsia="ko-KR"/>
        </w:rPr>
        <w:t xml:space="preserve">Figure </w:t>
      </w:r>
      <w:r>
        <w:rPr>
          <w:rFonts w:ascii="Times New Roman" w:hAnsi="Times New Roman" w:hint="eastAsia"/>
          <w:b w:val="0"/>
          <w:bCs/>
          <w:iCs/>
          <w:lang w:val="en-US" w:eastAsia="zh-CN"/>
        </w:rPr>
        <w:t>3.1-2</w:t>
      </w:r>
      <w:r>
        <w:rPr>
          <w:rFonts w:ascii="Times New Roman" w:hAnsi="Times New Roman" w:hint="eastAsia"/>
          <w:b w:val="0"/>
          <w:bCs/>
          <w:iCs/>
          <w:lang w:val="en-US" w:eastAsia="ko-KR"/>
        </w:rPr>
        <w:t xml:space="preserve">: </w:t>
      </w:r>
      <w:r>
        <w:rPr>
          <w:rFonts w:ascii="Times New Roman" w:hAnsi="Times New Roman" w:hint="eastAsia"/>
          <w:b w:val="0"/>
          <w:bCs/>
          <w:iCs/>
          <w:lang w:val="en-US" w:eastAsia="zh-CN"/>
        </w:rPr>
        <w:t xml:space="preserve">Rel-18 </w:t>
      </w:r>
      <w:r>
        <w:rPr>
          <w:rFonts w:ascii="Times New Roman" w:hAnsi="Times New Roman" w:hint="eastAsia"/>
          <w:b w:val="0"/>
          <w:bCs/>
          <w:iCs/>
          <w:lang w:val="en-US" w:eastAsia="ko-KR"/>
        </w:rPr>
        <w:t>SP Positioning SRS Activation/Deactivation MAC CE</w:t>
      </w:r>
      <w:r>
        <w:rPr>
          <w:rFonts w:ascii="Times New Roman" w:hAnsi="Times New Roman" w:hint="eastAsia"/>
          <w:b w:val="0"/>
          <w:bCs/>
          <w:iCs/>
          <w:lang w:val="en-US" w:eastAsia="zh-CN"/>
        </w:rPr>
        <w:t xml:space="preserve"> for SRS BW aggregation</w:t>
      </w:r>
    </w:p>
    <w:p w:rsidR="00990E2C" w:rsidRDefault="000B3B96" w:rsidP="00C861ED">
      <w:pPr>
        <w:pStyle w:val="TF"/>
        <w:snapToGrid w:val="0"/>
        <w:spacing w:beforeLines="50" w:before="180" w:afterLines="50" w:after="180"/>
        <w:jc w:val="both"/>
        <w:rPr>
          <w:rFonts w:ascii="Times New Roman" w:hAnsi="Times New Roman"/>
          <w:b w:val="0"/>
          <w:bCs/>
          <w:iCs/>
          <w:lang w:val="en-US" w:eastAsia="zh-CN"/>
        </w:rPr>
      </w:pPr>
      <w:r>
        <w:rPr>
          <w:rFonts w:ascii="Times New Roman" w:hAnsi="Times New Roman" w:hint="eastAsia"/>
          <w:b w:val="0"/>
          <w:bCs/>
          <w:iCs/>
          <w:lang w:val="en-US" w:eastAsia="zh-CN"/>
        </w:rPr>
        <w:t xml:space="preserve">Option 1 does not need MAC CE enhancement but has less flexibility. In the case that the traffic load, the number of camped UEs, or the slot formats are different between linked carriers, it may not be easy to </w:t>
      </w:r>
      <w:r>
        <w:rPr>
          <w:rFonts w:ascii="Times New Roman" w:hAnsi="Times New Roman"/>
          <w:b w:val="0"/>
          <w:bCs/>
          <w:iCs/>
          <w:lang w:val="en-US" w:eastAsia="zh-CN"/>
        </w:rPr>
        <w:t xml:space="preserve">always </w:t>
      </w:r>
      <w:r>
        <w:rPr>
          <w:rFonts w:ascii="Times New Roman" w:hAnsi="Times New Roman" w:hint="eastAsia"/>
          <w:b w:val="0"/>
          <w:bCs/>
          <w:iCs/>
          <w:lang w:val="en-US" w:eastAsia="zh-CN"/>
        </w:rPr>
        <w:t xml:space="preserve">guarantee simultaneous SRS resource transmission in </w:t>
      </w:r>
      <w:r w:rsidR="00D21FEF">
        <w:rPr>
          <w:rFonts w:ascii="Times New Roman" w:hAnsi="Times New Roman"/>
          <w:b w:val="0"/>
          <w:bCs/>
          <w:iCs/>
          <w:lang w:val="en-US" w:eastAsia="zh-CN"/>
        </w:rPr>
        <w:t xml:space="preserve">the </w:t>
      </w:r>
      <w:r>
        <w:rPr>
          <w:rFonts w:ascii="Times New Roman" w:hAnsi="Times New Roman" w:hint="eastAsia"/>
          <w:b w:val="0"/>
          <w:bCs/>
          <w:iCs/>
          <w:lang w:val="en-US" w:eastAsia="zh-CN"/>
        </w:rPr>
        <w:t>multiple</w:t>
      </w:r>
      <w:r w:rsidR="00D21FEF">
        <w:rPr>
          <w:rFonts w:ascii="Times New Roman" w:hAnsi="Times New Roman"/>
          <w:b w:val="0"/>
          <w:bCs/>
          <w:iCs/>
          <w:lang w:val="en-US" w:eastAsia="zh-CN"/>
        </w:rPr>
        <w:t xml:space="preserve"> linked</w:t>
      </w:r>
      <w:r>
        <w:rPr>
          <w:rFonts w:ascii="Times New Roman" w:hAnsi="Times New Roman" w:hint="eastAsia"/>
          <w:b w:val="0"/>
          <w:bCs/>
          <w:iCs/>
          <w:lang w:val="en-US" w:eastAsia="zh-CN"/>
        </w:rPr>
        <w:t xml:space="preserve"> carriers. For example, compared with carrier </w:t>
      </w:r>
      <w:proofErr w:type="spellStart"/>
      <w:r>
        <w:rPr>
          <w:rFonts w:ascii="Times New Roman" w:hAnsi="Times New Roman" w:hint="eastAsia"/>
          <w:b w:val="0"/>
          <w:bCs/>
          <w:iCs/>
          <w:lang w:val="en-US" w:eastAsia="zh-CN"/>
        </w:rPr>
        <w:t>i</w:t>
      </w:r>
      <w:proofErr w:type="spellEnd"/>
      <w:r>
        <w:rPr>
          <w:rFonts w:ascii="Times New Roman" w:hAnsi="Times New Roman" w:hint="eastAsia"/>
          <w:b w:val="0"/>
          <w:bCs/>
          <w:iCs/>
          <w:lang w:val="en-US" w:eastAsia="zh-CN"/>
        </w:rPr>
        <w:t xml:space="preserve">, more UEs with more urgent UL traffic are camping in the carrier j, and then </w:t>
      </w:r>
      <w:r>
        <w:rPr>
          <w:rFonts w:ascii="Times New Roman" w:hAnsi="Times New Roman"/>
          <w:b w:val="0"/>
          <w:bCs/>
          <w:iCs/>
          <w:lang w:val="en-US" w:eastAsia="zh-CN"/>
        </w:rPr>
        <w:t>UL</w:t>
      </w:r>
      <w:r>
        <w:rPr>
          <w:rFonts w:ascii="Times New Roman" w:hAnsi="Times New Roman" w:hint="eastAsia"/>
          <w:b w:val="0"/>
          <w:bCs/>
          <w:iCs/>
          <w:lang w:val="en-US" w:eastAsia="zh-CN"/>
        </w:rPr>
        <w:t xml:space="preserve"> resource may be limited in carrier j. So </w:t>
      </w:r>
      <w:proofErr w:type="spellStart"/>
      <w:r>
        <w:rPr>
          <w:rFonts w:ascii="Times New Roman" w:hAnsi="Times New Roman" w:hint="eastAsia"/>
          <w:b w:val="0"/>
          <w:bCs/>
          <w:iCs/>
          <w:lang w:val="en-US" w:eastAsia="zh-CN"/>
        </w:rPr>
        <w:t>gNB</w:t>
      </w:r>
      <w:proofErr w:type="spellEnd"/>
      <w:r>
        <w:rPr>
          <w:rFonts w:ascii="Times New Roman" w:hAnsi="Times New Roman" w:hint="eastAsia"/>
          <w:b w:val="0"/>
          <w:bCs/>
          <w:iCs/>
          <w:lang w:val="en-US" w:eastAsia="zh-CN"/>
        </w:rPr>
        <w:t xml:space="preserve"> may only activate SRS transmission in carrier </w:t>
      </w:r>
      <w:proofErr w:type="spellStart"/>
      <w:r>
        <w:rPr>
          <w:rFonts w:ascii="Times New Roman" w:hAnsi="Times New Roman" w:hint="eastAsia"/>
          <w:b w:val="0"/>
          <w:bCs/>
          <w:iCs/>
          <w:lang w:val="en-US" w:eastAsia="zh-CN"/>
        </w:rPr>
        <w:t>i</w:t>
      </w:r>
      <w:proofErr w:type="spellEnd"/>
      <w:r>
        <w:rPr>
          <w:rFonts w:ascii="Times New Roman" w:hAnsi="Times New Roman" w:hint="eastAsia"/>
          <w:b w:val="0"/>
          <w:bCs/>
          <w:iCs/>
          <w:lang w:val="en-US" w:eastAsia="zh-CN"/>
        </w:rPr>
        <w:t xml:space="preserve"> rather than in both linked carriers for a UE without urgent UL traffic. </w:t>
      </w:r>
    </w:p>
    <w:p w:rsidR="00990E2C" w:rsidRDefault="000B3B96" w:rsidP="00C861ED">
      <w:pPr>
        <w:pStyle w:val="TF"/>
        <w:snapToGrid w:val="0"/>
        <w:spacing w:beforeLines="50" w:before="180" w:afterLines="50" w:after="180"/>
        <w:jc w:val="both"/>
        <w:rPr>
          <w:rFonts w:ascii="Times New Roman" w:hAnsi="Times New Roman"/>
          <w:i/>
          <w:lang w:val="en-US" w:eastAsia="zh-CN"/>
        </w:rPr>
      </w:pPr>
      <w:r>
        <w:rPr>
          <w:rFonts w:ascii="Times New Roman" w:hAnsi="Times New Roman" w:hint="eastAsia"/>
          <w:b w:val="0"/>
          <w:bCs/>
          <w:iCs/>
          <w:lang w:val="en-US" w:eastAsia="zh-CN"/>
        </w:rPr>
        <w:t>Compared with Option 1, Option 2 provide</w:t>
      </w:r>
      <w:r w:rsidR="00AA6F7A">
        <w:rPr>
          <w:rFonts w:ascii="Times New Roman" w:hAnsi="Times New Roman"/>
          <w:b w:val="0"/>
          <w:bCs/>
          <w:iCs/>
          <w:lang w:val="en-US" w:eastAsia="zh-CN"/>
        </w:rPr>
        <w:t>s</w:t>
      </w:r>
      <w:r>
        <w:rPr>
          <w:rFonts w:ascii="Times New Roman" w:hAnsi="Times New Roman" w:hint="eastAsia"/>
          <w:b w:val="0"/>
          <w:bCs/>
          <w:iCs/>
          <w:lang w:val="en-US" w:eastAsia="zh-CN"/>
        </w:rPr>
        <w:t xml:space="preserve"> more dynamic selection since MAC CE can be used to further determine how many carriers </w:t>
      </w:r>
      <w:r>
        <w:rPr>
          <w:rFonts w:ascii="Times New Roman" w:hAnsi="Times New Roman"/>
          <w:b w:val="0"/>
          <w:bCs/>
          <w:iCs/>
          <w:lang w:val="en-US" w:eastAsia="zh-CN"/>
        </w:rPr>
        <w:t xml:space="preserve">for positioning </w:t>
      </w:r>
      <w:r>
        <w:rPr>
          <w:rFonts w:ascii="Times New Roman" w:hAnsi="Times New Roman" w:hint="eastAsia"/>
          <w:b w:val="0"/>
          <w:bCs/>
          <w:iCs/>
          <w:lang w:val="en-US" w:eastAsia="zh-CN"/>
        </w:rPr>
        <w:t>SRS</w:t>
      </w:r>
      <w:r>
        <w:rPr>
          <w:rFonts w:ascii="Times New Roman" w:hAnsi="Times New Roman"/>
          <w:b w:val="0"/>
          <w:bCs/>
          <w:iCs/>
          <w:lang w:val="en-US" w:eastAsia="zh-CN"/>
        </w:rPr>
        <w:t xml:space="preserve"> transmission</w:t>
      </w:r>
      <w:r>
        <w:rPr>
          <w:rFonts w:ascii="Times New Roman" w:hAnsi="Times New Roman" w:hint="eastAsia"/>
          <w:b w:val="0"/>
          <w:bCs/>
          <w:iCs/>
          <w:lang w:val="en-US" w:eastAsia="zh-CN"/>
        </w:rPr>
        <w:t xml:space="preserve"> should be activated. </w:t>
      </w:r>
    </w:p>
    <w:p w:rsidR="00990E2C" w:rsidRDefault="000B3B96" w:rsidP="00C861ED">
      <w:pPr>
        <w:pStyle w:val="TF"/>
        <w:snapToGrid w:val="0"/>
        <w:spacing w:after="0"/>
        <w:jc w:val="both"/>
        <w:rPr>
          <w:rFonts w:ascii="Times New Roman" w:hAnsi="Times New Roman"/>
          <w:b w:val="0"/>
          <w:bCs/>
          <w:i/>
          <w:lang w:val="en-US" w:eastAsia="zh-CN"/>
        </w:rPr>
      </w:pPr>
      <w:r>
        <w:rPr>
          <w:rFonts w:ascii="Times New Roman" w:hAnsi="Times New Roman" w:hint="eastAsia"/>
          <w:i/>
          <w:lang w:val="en-US" w:eastAsia="zh-CN"/>
        </w:rPr>
        <w:t xml:space="preserve">Proposal </w:t>
      </w:r>
      <w:r w:rsidR="0080738F">
        <w:rPr>
          <w:rFonts w:ascii="Times New Roman" w:hAnsi="Times New Roman"/>
          <w:i/>
          <w:lang w:val="en-US" w:eastAsia="zh-CN"/>
        </w:rPr>
        <w:t>13</w:t>
      </w:r>
      <w:r>
        <w:rPr>
          <w:rFonts w:ascii="Times New Roman" w:hAnsi="Times New Roman" w:hint="eastAsia"/>
          <w:i/>
          <w:lang w:val="en-US" w:eastAsia="zh-CN"/>
        </w:rPr>
        <w:t xml:space="preserve">: </w:t>
      </w:r>
      <w:r>
        <w:rPr>
          <w:rFonts w:ascii="Times New Roman" w:hAnsi="Times New Roman" w:hint="eastAsia"/>
          <w:b w:val="0"/>
          <w:bCs/>
          <w:i/>
          <w:lang w:val="en-US" w:eastAsia="zh-CN"/>
        </w:rPr>
        <w:t xml:space="preserve">Support single MAC CE to activate/deactivate semi-persistent positioning SRS resource sets in the two or three linked carriers. When a carrier </w:t>
      </w:r>
      <w:proofErr w:type="spellStart"/>
      <w:r>
        <w:rPr>
          <w:rFonts w:ascii="Times New Roman" w:hAnsi="Times New Roman" w:hint="eastAsia"/>
          <w:b w:val="0"/>
          <w:bCs/>
          <w:i/>
          <w:lang w:val="en-US" w:eastAsia="zh-CN"/>
        </w:rPr>
        <w:t>i</w:t>
      </w:r>
      <w:proofErr w:type="spellEnd"/>
      <w:r>
        <w:rPr>
          <w:rFonts w:ascii="Times New Roman" w:hAnsi="Times New Roman" w:hint="eastAsia"/>
          <w:b w:val="0"/>
          <w:bCs/>
          <w:i/>
          <w:lang w:val="en-US" w:eastAsia="zh-CN"/>
        </w:rPr>
        <w:t xml:space="preserve"> is lined with a carrier j by RRC signaling, select one of the two options:</w:t>
      </w:r>
    </w:p>
    <w:p w:rsidR="00990E2C" w:rsidRDefault="000B3B96" w:rsidP="00AA6F7A">
      <w:pPr>
        <w:pStyle w:val="aff2"/>
        <w:numPr>
          <w:ilvl w:val="0"/>
          <w:numId w:val="13"/>
        </w:numPr>
        <w:overflowPunct/>
        <w:autoSpaceDE/>
        <w:autoSpaceDN/>
        <w:adjustRightInd/>
        <w:snapToGrid w:val="0"/>
        <w:spacing w:after="0" w:line="240" w:lineRule="auto"/>
        <w:jc w:val="both"/>
        <w:rPr>
          <w:i/>
          <w:sz w:val="20"/>
        </w:rPr>
      </w:pPr>
      <w:r>
        <w:rPr>
          <w:rFonts w:hint="eastAsia"/>
          <w:i/>
          <w:sz w:val="20"/>
        </w:rPr>
        <w:t>Option 1: a MAC CE activating/deactivating a</w:t>
      </w:r>
      <w:r>
        <w:rPr>
          <w:i/>
          <w:sz w:val="20"/>
        </w:rPr>
        <w:t>n</w:t>
      </w:r>
      <w:r>
        <w:rPr>
          <w:rFonts w:hint="eastAsia"/>
          <w:i/>
          <w:sz w:val="20"/>
        </w:rPr>
        <w:t xml:space="preserve"> SRS resource set with ID m in carrier </w:t>
      </w:r>
      <w:proofErr w:type="spellStart"/>
      <w:r>
        <w:rPr>
          <w:rFonts w:hint="eastAsia"/>
          <w:i/>
          <w:sz w:val="20"/>
        </w:rPr>
        <w:t>i</w:t>
      </w:r>
      <w:proofErr w:type="spellEnd"/>
      <w:r>
        <w:rPr>
          <w:rFonts w:hint="eastAsia"/>
          <w:i/>
          <w:sz w:val="20"/>
        </w:rPr>
        <w:t xml:space="preserve"> should always activate/deactivate the SRS resource </w:t>
      </w:r>
      <w:r w:rsidR="00062D19">
        <w:rPr>
          <w:rFonts w:hint="eastAsia"/>
          <w:i/>
          <w:sz w:val="20"/>
        </w:rPr>
        <w:t xml:space="preserve">sets with ID m in both carrier </w:t>
      </w:r>
      <w:proofErr w:type="spellStart"/>
      <w:r w:rsidR="00062D19">
        <w:rPr>
          <w:i/>
          <w:sz w:val="20"/>
        </w:rPr>
        <w:t>i</w:t>
      </w:r>
      <w:proofErr w:type="spellEnd"/>
      <w:r w:rsidR="00062D19">
        <w:rPr>
          <w:i/>
          <w:sz w:val="20"/>
        </w:rPr>
        <w:t xml:space="preserve"> </w:t>
      </w:r>
      <w:r w:rsidR="00062D19">
        <w:rPr>
          <w:rFonts w:hint="eastAsia"/>
          <w:i/>
          <w:sz w:val="20"/>
        </w:rPr>
        <w:t>and carrier j</w:t>
      </w:r>
      <w:r>
        <w:rPr>
          <w:rFonts w:hint="eastAsia"/>
          <w:i/>
          <w:sz w:val="20"/>
        </w:rPr>
        <w:t xml:space="preserve">. </w:t>
      </w:r>
    </w:p>
    <w:p w:rsidR="00990E2C" w:rsidRDefault="000B3B96" w:rsidP="00AA6F7A">
      <w:pPr>
        <w:pStyle w:val="aff2"/>
        <w:numPr>
          <w:ilvl w:val="0"/>
          <w:numId w:val="13"/>
        </w:numPr>
        <w:overflowPunct/>
        <w:autoSpaceDE/>
        <w:autoSpaceDN/>
        <w:adjustRightInd/>
        <w:snapToGrid w:val="0"/>
        <w:spacing w:after="0" w:line="240" w:lineRule="auto"/>
        <w:jc w:val="both"/>
        <w:rPr>
          <w:i/>
          <w:sz w:val="20"/>
        </w:rPr>
      </w:pPr>
      <w:r>
        <w:rPr>
          <w:rFonts w:hint="eastAsia"/>
          <w:i/>
          <w:sz w:val="20"/>
        </w:rPr>
        <w:t>Option 2:</w:t>
      </w:r>
      <w:r w:rsidR="00062D19">
        <w:rPr>
          <w:i/>
          <w:sz w:val="20"/>
        </w:rPr>
        <w:t xml:space="preserve"> </w:t>
      </w:r>
      <w:r>
        <w:rPr>
          <w:rFonts w:hint="eastAsia"/>
          <w:i/>
          <w:sz w:val="20"/>
        </w:rPr>
        <w:t>a MAC CE activating/deactivating a</w:t>
      </w:r>
      <w:r>
        <w:rPr>
          <w:i/>
          <w:sz w:val="20"/>
        </w:rPr>
        <w:t>n</w:t>
      </w:r>
      <w:r>
        <w:rPr>
          <w:rFonts w:hint="eastAsia"/>
          <w:i/>
          <w:sz w:val="20"/>
        </w:rPr>
        <w:t xml:space="preserve"> SRS resource set with ID m in carrier </w:t>
      </w:r>
      <w:proofErr w:type="spellStart"/>
      <w:r>
        <w:rPr>
          <w:rFonts w:hint="eastAsia"/>
          <w:i/>
          <w:sz w:val="20"/>
        </w:rPr>
        <w:t>i</w:t>
      </w:r>
      <w:proofErr w:type="spellEnd"/>
      <w:r>
        <w:rPr>
          <w:rFonts w:hint="eastAsia"/>
          <w:i/>
          <w:sz w:val="20"/>
        </w:rPr>
        <w:t xml:space="preserve"> can either activate/deactivate the SRS resource set with ID m in carrier </w:t>
      </w:r>
      <w:proofErr w:type="spellStart"/>
      <w:r>
        <w:rPr>
          <w:rFonts w:hint="eastAsia"/>
          <w:i/>
          <w:sz w:val="20"/>
        </w:rPr>
        <w:t>i</w:t>
      </w:r>
      <w:proofErr w:type="spellEnd"/>
      <w:r>
        <w:rPr>
          <w:rFonts w:hint="eastAsia"/>
          <w:i/>
          <w:sz w:val="20"/>
        </w:rPr>
        <w:t xml:space="preserve"> or activate/deactivate the SRS resource sets with ID m in both carrier </w:t>
      </w:r>
      <w:proofErr w:type="spellStart"/>
      <w:r>
        <w:rPr>
          <w:i/>
          <w:sz w:val="20"/>
        </w:rPr>
        <w:t>i</w:t>
      </w:r>
      <w:proofErr w:type="spellEnd"/>
      <w:r>
        <w:rPr>
          <w:i/>
          <w:sz w:val="20"/>
        </w:rPr>
        <w:t xml:space="preserve"> </w:t>
      </w:r>
      <w:r>
        <w:rPr>
          <w:rFonts w:hint="eastAsia"/>
          <w:i/>
          <w:sz w:val="20"/>
        </w:rPr>
        <w:t>and carrier j</w:t>
      </w:r>
    </w:p>
    <w:p w:rsidR="00990E2C" w:rsidRDefault="00990E2C" w:rsidP="00C861ED">
      <w:pPr>
        <w:pStyle w:val="TF"/>
        <w:snapToGrid w:val="0"/>
        <w:spacing w:beforeLines="50" w:before="180" w:afterLines="50" w:after="180"/>
        <w:jc w:val="both"/>
        <w:rPr>
          <w:rFonts w:ascii="Times New Roman" w:hAnsi="Times New Roman"/>
          <w:b w:val="0"/>
          <w:bCs/>
          <w:i/>
          <w:lang w:val="en-US" w:eastAsia="zh-CN"/>
        </w:rPr>
      </w:pPr>
    </w:p>
    <w:p w:rsidR="00990E2C" w:rsidRDefault="000B3B96" w:rsidP="00C861ED">
      <w:pPr>
        <w:pStyle w:val="TF"/>
        <w:snapToGrid w:val="0"/>
        <w:spacing w:beforeLines="50" w:before="180" w:afterLines="50" w:after="180"/>
        <w:jc w:val="both"/>
        <w:rPr>
          <w:rFonts w:ascii="Times New Roman" w:hAnsi="Times New Roman"/>
          <w:b w:val="0"/>
          <w:bCs/>
          <w:i/>
          <w:lang w:val="en-US" w:eastAsia="zh-CN"/>
        </w:rPr>
      </w:pPr>
      <w:r>
        <w:rPr>
          <w:rFonts w:ascii="Times New Roman" w:hAnsi="Times New Roman" w:hint="eastAsia"/>
          <w:b w:val="0"/>
          <w:bCs/>
          <w:iCs/>
          <w:lang w:val="en-US" w:eastAsia="zh-CN"/>
        </w:rPr>
        <w:t>For aperiodic SRS, similarly as semi-persistent SRS, it is natural to support single DCI triggering SRS resource sets in the linked carriers together for the sake of low DCI overhead. The mechanism can reuse the achievement in the discussion on multi-cell PUSCH/PDSCH scheduling with a single DCI in agenda 9.9 of RAN1#111 meeting. In that agenda, it has already concluded that a single DCI can trigger SRS resource sets in multiple cells. The relevant agreements are listed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90E2C">
        <w:tc>
          <w:tcPr>
            <w:tcW w:w="9576" w:type="dxa"/>
          </w:tcPr>
          <w:p w:rsidR="00990E2C" w:rsidRDefault="000B3B96" w:rsidP="00C861ED">
            <w:pPr>
              <w:snapToGrid w:val="0"/>
              <w:spacing w:after="0" w:line="240" w:lineRule="auto"/>
              <w:rPr>
                <w:rFonts w:ascii="Times New Roman" w:eastAsia="Batang" w:hAnsi="Times New Roman"/>
                <w:b/>
                <w:bCs/>
                <w:sz w:val="20"/>
                <w:szCs w:val="20"/>
                <w:u w:val="single"/>
              </w:rPr>
            </w:pPr>
            <w:r>
              <w:rPr>
                <w:rFonts w:ascii="Times New Roman" w:eastAsia="Batang" w:hAnsi="Times New Roman"/>
                <w:b/>
                <w:bCs/>
                <w:sz w:val="20"/>
                <w:szCs w:val="20"/>
                <w:u w:val="single"/>
                <w:lang w:bidi="ar"/>
              </w:rPr>
              <w:t>Agreement</w:t>
            </w:r>
          </w:p>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The types for below fields in DCI format 1_X are listed (R1-2212924):</w:t>
            </w:r>
          </w:p>
          <w:tbl>
            <w:tblPr>
              <w:tblW w:w="0" w:type="auto"/>
              <w:tblInd w:w="353"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2250"/>
              <w:gridCol w:w="3870"/>
              <w:gridCol w:w="1890"/>
            </w:tblGrid>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 xml:space="preserve">Field </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Type</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Details</w:t>
                  </w:r>
                  <w:r>
                    <w:rPr>
                      <w:rFonts w:ascii="Times New Roman" w:eastAsia="Batang" w:hAnsi="Times New Roman"/>
                      <w:b/>
                      <w:bCs/>
                      <w:sz w:val="20"/>
                      <w:szCs w:val="20"/>
                      <w:lang w:bidi="ar"/>
                    </w:rPr>
                    <w:br/>
                    <w:t>(for information only)</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HARQ process number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7.1.1</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MCS </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Alt 1: Type 2 (without compression)</w:t>
                  </w:r>
                </w:p>
                <w:p w:rsidR="00990E2C" w:rsidRDefault="00990E2C" w:rsidP="00C861ED">
                  <w:pPr>
                    <w:snapToGrid w:val="0"/>
                    <w:spacing w:after="0" w:line="240" w:lineRule="auto"/>
                    <w:rPr>
                      <w:rFonts w:ascii="Times New Roman" w:eastAsia="Batang" w:hAnsi="Times New Roman"/>
                      <w:sz w:val="20"/>
                      <w:szCs w:val="20"/>
                    </w:rPr>
                  </w:pPr>
                </w:p>
                <w:p w:rsidR="00990E2C" w:rsidRDefault="00990E2C" w:rsidP="00C861ED">
                  <w:pPr>
                    <w:snapToGrid w:val="0"/>
                    <w:spacing w:after="0" w:line="240" w:lineRule="auto"/>
                    <w:rPr>
                      <w:rFonts w:ascii="Times New Roman" w:eastAsia="Batang" w:hAnsi="Times New Roman"/>
                      <w:sz w:val="20"/>
                      <w:szCs w:val="20"/>
                    </w:rPr>
                  </w:pP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7.1.2</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BWP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Details in Section </w:t>
                  </w:r>
                  <w:r>
                    <w:rPr>
                      <w:rFonts w:ascii="Times New Roman" w:eastAsia="Batang" w:hAnsi="Times New Roman"/>
                      <w:sz w:val="20"/>
                      <w:szCs w:val="20"/>
                      <w:lang w:bidi="ar"/>
                    </w:rPr>
                    <w:lastRenderedPageBreak/>
                    <w:t>7.1.3</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Times" w:hAnsi="Times New Roman"/>
                      <w:sz w:val="20"/>
                      <w:szCs w:val="20"/>
                      <w:lang w:bidi="ar"/>
                    </w:rPr>
                    <w:lastRenderedPageBreak/>
                    <w:t>FDRA</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Type 2 </w:t>
                  </w:r>
                </w:p>
                <w:p w:rsidR="00990E2C" w:rsidRDefault="000B3B96" w:rsidP="00C861ED">
                  <w:pPr>
                    <w:pStyle w:val="af9"/>
                    <w:widowControl w:val="0"/>
                    <w:numPr>
                      <w:ilvl w:val="0"/>
                      <w:numId w:val="8"/>
                    </w:numPr>
                    <w:kinsoku w:val="0"/>
                    <w:overflowPunct w:val="0"/>
                    <w:autoSpaceDE w:val="0"/>
                    <w:autoSpaceDN w:val="0"/>
                    <w:adjustRightInd w:val="0"/>
                    <w:snapToGrid w:val="0"/>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lang w:bidi="ar"/>
                    </w:rPr>
                    <w:t xml:space="preserve">Further consider larger RBG granularity than existing maximum specified or configured value for RA type 0 </w:t>
                  </w:r>
                </w:p>
                <w:p w:rsidR="00990E2C" w:rsidRDefault="000B3B96" w:rsidP="00C861ED">
                  <w:pPr>
                    <w:pStyle w:val="af9"/>
                    <w:widowControl w:val="0"/>
                    <w:numPr>
                      <w:ilvl w:val="0"/>
                      <w:numId w:val="8"/>
                    </w:numPr>
                    <w:kinsoku w:val="0"/>
                    <w:overflowPunct w:val="0"/>
                    <w:autoSpaceDE w:val="0"/>
                    <w:autoSpaceDN w:val="0"/>
                    <w:adjustRightInd w:val="0"/>
                    <w:snapToGrid w:val="0"/>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lang w:bidi="ar"/>
                    </w:rPr>
                    <w:t>Use large RBG-based RIV for RA type 1 based on R16 configurable granularities for DCI format 1_2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7.1.4</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VRB-to-PRB mapping</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7.1.5</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PRB bundling size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7.1.6</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Rate matching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1B (up to 4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7.1.7</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ZP CSI-RS trigger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1B (up to 3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7.1.8</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Antenna port(s)</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Configurable between Type 1A and Type 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7.1.9</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Times" w:hAnsi="Times New Roman"/>
                      <w:sz w:val="20"/>
                      <w:szCs w:val="20"/>
                      <w:lang w:bidi="ar"/>
                    </w:rPr>
                    <w:t>TCI</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1B (up to 4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7.1.10</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DMRS sequence initialization</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7.1.11</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SRS request</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Type 1B (up to 4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Details in Section 7.1.12</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SRS offset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1B (up to 3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7.1.13</w:t>
                  </w:r>
                </w:p>
              </w:tc>
            </w:tr>
          </w:tbl>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 </w:t>
            </w:r>
          </w:p>
          <w:p w:rsidR="00990E2C" w:rsidRDefault="000B3B96" w:rsidP="00C861ED">
            <w:pPr>
              <w:snapToGrid w:val="0"/>
              <w:spacing w:after="0" w:line="240" w:lineRule="auto"/>
              <w:rPr>
                <w:rFonts w:ascii="Times New Roman" w:eastAsia="Batang" w:hAnsi="Times New Roman"/>
                <w:b/>
                <w:bCs/>
                <w:sz w:val="20"/>
                <w:szCs w:val="20"/>
                <w:u w:val="single"/>
              </w:rPr>
            </w:pPr>
            <w:r>
              <w:rPr>
                <w:rFonts w:ascii="Times New Roman" w:eastAsia="Batang" w:hAnsi="Times New Roman"/>
                <w:b/>
                <w:bCs/>
                <w:sz w:val="20"/>
                <w:szCs w:val="20"/>
                <w:u w:val="single"/>
                <w:lang w:bidi="ar"/>
              </w:rPr>
              <w:t>Agreement</w:t>
            </w:r>
          </w:p>
          <w:p w:rsidR="00990E2C" w:rsidRDefault="000B3B96" w:rsidP="00C861ED">
            <w:pPr>
              <w:numPr>
                <w:ilvl w:val="0"/>
                <w:numId w:val="9"/>
              </w:num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The types for below fields in DCI format 0_X are listed:</w:t>
            </w:r>
          </w:p>
          <w:tbl>
            <w:tblPr>
              <w:tblW w:w="0" w:type="auto"/>
              <w:tblInd w:w="353"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2250"/>
              <w:gridCol w:w="3870"/>
              <w:gridCol w:w="1890"/>
            </w:tblGrid>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Field </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b/>
                      <w:bCs/>
                      <w:sz w:val="20"/>
                      <w:szCs w:val="20"/>
                      <w:lang w:bidi="ar"/>
                    </w:rPr>
                    <w:t>Details</w:t>
                  </w:r>
                  <w:r>
                    <w:rPr>
                      <w:rFonts w:ascii="Times New Roman" w:eastAsia="Batang" w:hAnsi="Times New Roman"/>
                      <w:b/>
                      <w:bCs/>
                      <w:sz w:val="20"/>
                      <w:szCs w:val="20"/>
                      <w:lang w:bidi="ar"/>
                    </w:rPr>
                    <w:br/>
                    <w:t>(for information only)</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HARQ process number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MCS </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Alt 1: Type 2 (without compression)</w:t>
                  </w:r>
                </w:p>
                <w:p w:rsidR="00990E2C" w:rsidRDefault="00990E2C" w:rsidP="00C861ED">
                  <w:pPr>
                    <w:snapToGrid w:val="0"/>
                    <w:spacing w:after="0" w:line="240" w:lineRule="auto"/>
                    <w:rPr>
                      <w:rFonts w:ascii="Times New Roman" w:eastAsia="Batang" w:hAnsi="Times New Roman"/>
                      <w:sz w:val="20"/>
                      <w:szCs w:val="20"/>
                    </w:rPr>
                  </w:pPr>
                </w:p>
                <w:p w:rsidR="00990E2C" w:rsidRDefault="00990E2C" w:rsidP="00C861ED">
                  <w:pPr>
                    <w:snapToGrid w:val="0"/>
                    <w:spacing w:after="0" w:line="240" w:lineRule="auto"/>
                    <w:rPr>
                      <w:rFonts w:ascii="Times New Roman" w:eastAsia="Batang" w:hAnsi="Times New Roman"/>
                      <w:sz w:val="20"/>
                      <w:szCs w:val="20"/>
                    </w:rPr>
                  </w:pP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7.2.2</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BWP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7.2.3</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FDRA</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 xml:space="preserve">Type 2 </w:t>
                  </w:r>
                </w:p>
                <w:p w:rsidR="00990E2C" w:rsidRDefault="000B3B96" w:rsidP="00C861ED">
                  <w:pPr>
                    <w:pStyle w:val="af9"/>
                    <w:widowControl w:val="0"/>
                    <w:numPr>
                      <w:ilvl w:val="0"/>
                      <w:numId w:val="8"/>
                    </w:numPr>
                    <w:kinsoku w:val="0"/>
                    <w:overflowPunct w:val="0"/>
                    <w:autoSpaceDE w:val="0"/>
                    <w:autoSpaceDN w:val="0"/>
                    <w:adjustRightInd w:val="0"/>
                    <w:snapToGrid w:val="0"/>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lang w:bidi="ar"/>
                    </w:rPr>
                    <w:t xml:space="preserve">Further consider larger RBG granularity than existing maximum specified or configured value for RA type 0 </w:t>
                  </w:r>
                </w:p>
                <w:p w:rsidR="00990E2C" w:rsidRDefault="000B3B96" w:rsidP="00C861ED">
                  <w:pPr>
                    <w:pStyle w:val="af9"/>
                    <w:widowControl w:val="0"/>
                    <w:numPr>
                      <w:ilvl w:val="0"/>
                      <w:numId w:val="8"/>
                    </w:numPr>
                    <w:kinsoku w:val="0"/>
                    <w:overflowPunct w:val="0"/>
                    <w:autoSpaceDE w:val="0"/>
                    <w:autoSpaceDN w:val="0"/>
                    <w:adjustRightInd w:val="0"/>
                    <w:snapToGrid w:val="0"/>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lang w:bidi="ar"/>
                    </w:rPr>
                    <w:t>Use large RBG-based RIV for RA type 1 based on R16 configurable granularities for DCI format 1_2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7.2.4</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Frequency hopping flag</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7.2.5</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TPC command for scheduled PUSCH</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7.2.6</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Open-loop power control parameter set indication</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7.2.7</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Antenna port(s)</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Configurable between Type 1A and Type-2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7.2.8</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lastRenderedPageBreak/>
                    <w:t>Precoding information and number of layers</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Configurable between Type 1A and Type-2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7.2.9</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Yu Mincho" w:hAnsi="Times New Roman"/>
                      <w:sz w:val="20"/>
                      <w:szCs w:val="20"/>
                      <w:lang w:bidi="ar"/>
                    </w:rPr>
                    <w:t>PTRS-DMRS association</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7.2.10</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DMRS sequence initialization</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1A</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7.2.11</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SRS request</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Type 1B (up to 4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b/>
                      <w:bCs/>
                      <w:sz w:val="20"/>
                      <w:szCs w:val="20"/>
                    </w:rPr>
                  </w:pPr>
                  <w:r>
                    <w:rPr>
                      <w:rFonts w:ascii="Times New Roman" w:eastAsia="Batang" w:hAnsi="Times New Roman"/>
                      <w:b/>
                      <w:bCs/>
                      <w:sz w:val="20"/>
                      <w:szCs w:val="20"/>
                      <w:lang w:bidi="ar"/>
                    </w:rPr>
                    <w:t>Details in Section 7.2.12</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SRS resource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Configurable between Type 1A and Type-2</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7.2.13</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SRS offset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Type 1B (up to 3 bits)</w:t>
                  </w: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7.2.14</w:t>
                  </w:r>
                </w:p>
              </w:tc>
            </w:tr>
            <w:tr w:rsidR="00990E2C">
              <w:tc>
                <w:tcPr>
                  <w:tcW w:w="225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UL/SUL indicator</w:t>
                  </w:r>
                </w:p>
              </w:tc>
              <w:tc>
                <w:tcPr>
                  <w:tcW w:w="387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FFS</w:t>
                  </w:r>
                </w:p>
                <w:p w:rsidR="00990E2C" w:rsidRDefault="00990E2C" w:rsidP="00C861ED">
                  <w:pPr>
                    <w:snapToGrid w:val="0"/>
                    <w:spacing w:after="0" w:line="240" w:lineRule="auto"/>
                    <w:rPr>
                      <w:rFonts w:ascii="Times New Roman" w:eastAsia="Batang" w:hAnsi="Times New Roman"/>
                      <w:sz w:val="20"/>
                      <w:szCs w:val="20"/>
                    </w:rPr>
                  </w:pPr>
                </w:p>
              </w:tc>
              <w:tc>
                <w:tcPr>
                  <w:tcW w:w="1890" w:type="dxa"/>
                  <w:tcBorders>
                    <w:top w:val="double" w:sz="2" w:space="0" w:color="A5A5A5"/>
                    <w:left w:val="double" w:sz="2" w:space="0" w:color="A5A5A5"/>
                    <w:bottom w:val="double" w:sz="2" w:space="0" w:color="A5A5A5"/>
                    <w:right w:val="double" w:sz="2" w:space="0" w:color="A5A5A5"/>
                  </w:tcBorders>
                  <w:shd w:val="clear" w:color="auto" w:fill="auto"/>
                </w:tcPr>
                <w:p w:rsidR="00990E2C" w:rsidRDefault="000B3B96" w:rsidP="00C861ED">
                  <w:pPr>
                    <w:snapToGrid w:val="0"/>
                    <w:spacing w:after="0" w:line="240" w:lineRule="auto"/>
                    <w:rPr>
                      <w:rFonts w:ascii="Times New Roman" w:eastAsia="Batang" w:hAnsi="Times New Roman"/>
                      <w:sz w:val="20"/>
                      <w:szCs w:val="20"/>
                    </w:rPr>
                  </w:pPr>
                  <w:r>
                    <w:rPr>
                      <w:rFonts w:ascii="Times New Roman" w:eastAsia="Batang" w:hAnsi="Times New Roman"/>
                      <w:sz w:val="20"/>
                      <w:szCs w:val="20"/>
                      <w:lang w:bidi="ar"/>
                    </w:rPr>
                    <w:t>Details in Section 7.2.15</w:t>
                  </w:r>
                </w:p>
              </w:tc>
            </w:tr>
          </w:tbl>
          <w:p w:rsidR="00990E2C" w:rsidRDefault="00990E2C" w:rsidP="00C861ED">
            <w:pPr>
              <w:pStyle w:val="TF"/>
              <w:snapToGrid w:val="0"/>
              <w:spacing w:after="0"/>
              <w:jc w:val="both"/>
              <w:rPr>
                <w:rFonts w:ascii="Times New Roman" w:hAnsi="Times New Roman"/>
                <w:b w:val="0"/>
                <w:bCs/>
                <w:i/>
                <w:lang w:val="en-US" w:eastAsia="zh-CN"/>
              </w:rPr>
            </w:pPr>
          </w:p>
          <w:p w:rsidR="00990E2C" w:rsidRDefault="000B3B96" w:rsidP="00C861ED">
            <w:pPr>
              <w:snapToGrid w:val="0"/>
              <w:spacing w:after="0" w:line="240" w:lineRule="auto"/>
              <w:rPr>
                <w:rFonts w:ascii="Times New Roman" w:eastAsia="宋体" w:hAnsi="Times New Roman"/>
                <w:sz w:val="20"/>
                <w:szCs w:val="20"/>
              </w:rPr>
            </w:pPr>
            <w:r>
              <w:rPr>
                <w:rFonts w:ascii="Times New Roman" w:eastAsia="宋体" w:hAnsi="Times New Roman"/>
                <w:sz w:val="20"/>
                <w:szCs w:val="20"/>
              </w:rPr>
              <w:t>Where type 1B refers to the following</w:t>
            </w:r>
            <w:r>
              <w:rPr>
                <w:rFonts w:ascii="Times New Roman" w:eastAsia="宋体" w:hAnsi="Times New Roman" w:hint="eastAsia"/>
                <w:sz w:val="20"/>
                <w:szCs w:val="20"/>
              </w:rPr>
              <w:t>:</w:t>
            </w:r>
          </w:p>
          <w:p w:rsidR="00990E2C" w:rsidRDefault="000B3B96" w:rsidP="00C861ED">
            <w:pPr>
              <w:numPr>
                <w:ilvl w:val="0"/>
                <w:numId w:val="10"/>
              </w:numPr>
              <w:snapToGrid w:val="0"/>
              <w:spacing w:after="0" w:line="240" w:lineRule="auto"/>
              <w:rPr>
                <w:rFonts w:ascii="Times New Roman" w:eastAsia="Yu Mincho" w:hAnsi="Times New Roman"/>
                <w:sz w:val="20"/>
                <w:szCs w:val="20"/>
                <w:lang w:eastAsia="ja-JP"/>
              </w:rPr>
            </w:pPr>
            <w:r>
              <w:rPr>
                <w:rFonts w:ascii="Times New Roman" w:eastAsia="Yu Mincho" w:hAnsi="Times New Roman"/>
                <w:sz w:val="20"/>
                <w:szCs w:val="20"/>
                <w:lang w:eastAsia="ja-JP"/>
              </w:rPr>
              <w:t>Type 1B</w:t>
            </w:r>
          </w:p>
          <w:p w:rsidR="00990E2C" w:rsidRDefault="000B3B96" w:rsidP="00C861ED">
            <w:pPr>
              <w:numPr>
                <w:ilvl w:val="1"/>
                <w:numId w:val="10"/>
              </w:numPr>
              <w:snapToGrid w:val="0"/>
              <w:spacing w:after="0" w:line="240" w:lineRule="auto"/>
              <w:rPr>
                <w:rFonts w:ascii="Times New Roman" w:eastAsia="Yu Mincho" w:hAnsi="Times New Roman"/>
                <w:sz w:val="20"/>
                <w:szCs w:val="20"/>
                <w:lang w:eastAsia="ja-JP"/>
              </w:rPr>
            </w:pPr>
            <w:r>
              <w:rPr>
                <w:rFonts w:ascii="Times New Roman" w:eastAsia="Yu Mincho" w:hAnsi="Times New Roman"/>
                <w:sz w:val="20"/>
                <w:szCs w:val="20"/>
                <w:lang w:eastAsia="ja-JP"/>
              </w:rPr>
              <w:t>Field size is dependent on number of rows in the configured table which contains combinations of indication for each cell in the set configured for the DCI format 0_X</w:t>
            </w:r>
          </w:p>
          <w:p w:rsidR="00990E2C" w:rsidRDefault="000B3B96" w:rsidP="00C861ED">
            <w:pPr>
              <w:numPr>
                <w:ilvl w:val="2"/>
                <w:numId w:val="10"/>
              </w:numPr>
              <w:snapToGrid w:val="0"/>
              <w:spacing w:after="0" w:line="240" w:lineRule="auto"/>
              <w:rPr>
                <w:rFonts w:ascii="Times New Roman" w:eastAsia="Yu Mincho" w:hAnsi="Times New Roman"/>
                <w:sz w:val="20"/>
                <w:szCs w:val="20"/>
                <w:lang w:eastAsia="ja-JP"/>
              </w:rPr>
            </w:pPr>
            <w:r>
              <w:rPr>
                <w:rFonts w:ascii="Times New Roman" w:eastAsia="Yu Mincho" w:hAnsi="Times New Roman"/>
                <w:sz w:val="20"/>
                <w:szCs w:val="20"/>
                <w:lang w:eastAsia="ja-JP"/>
              </w:rPr>
              <w:t>FFS: maximum number of rows</w:t>
            </w:r>
          </w:p>
          <w:p w:rsidR="00990E2C" w:rsidRDefault="000B3B96" w:rsidP="00C861ED">
            <w:pPr>
              <w:numPr>
                <w:ilvl w:val="1"/>
                <w:numId w:val="10"/>
              </w:numPr>
              <w:snapToGrid w:val="0"/>
              <w:spacing w:after="0" w:line="240" w:lineRule="auto"/>
              <w:rPr>
                <w:rFonts w:ascii="Times New Roman" w:eastAsia="Yu Mincho" w:hAnsi="Times New Roman"/>
                <w:sz w:val="20"/>
                <w:szCs w:val="20"/>
                <w:lang w:eastAsia="ja-JP"/>
              </w:rPr>
            </w:pPr>
            <w:r>
              <w:rPr>
                <w:rFonts w:ascii="Times New Roman" w:eastAsia="Yu Mincho" w:hAnsi="Times New Roman"/>
                <w:sz w:val="20"/>
                <w:szCs w:val="20"/>
                <w:lang w:eastAsia="ja-JP"/>
              </w:rPr>
              <w:t>Indicated bit is interpreted as pointing one row in the configured table</w:t>
            </w:r>
          </w:p>
          <w:p w:rsidR="00990E2C" w:rsidRDefault="00990E2C" w:rsidP="00C861ED">
            <w:pPr>
              <w:snapToGrid w:val="0"/>
              <w:spacing w:after="0" w:line="240" w:lineRule="auto"/>
              <w:rPr>
                <w:rFonts w:ascii="Times New Roman" w:hAnsi="Times New Roman"/>
                <w:bCs/>
                <w:i/>
                <w:sz w:val="20"/>
                <w:szCs w:val="20"/>
              </w:rPr>
            </w:pPr>
          </w:p>
        </w:tc>
      </w:tr>
    </w:tbl>
    <w:p w:rsidR="00990E2C" w:rsidRDefault="000B3B96" w:rsidP="00C861ED">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 xml:space="preserve">As shown in the above agreements made in multi-cell PDSCH/PUSCH </w:t>
      </w:r>
      <w:r>
        <w:rPr>
          <w:rFonts w:ascii="Times New Roman" w:hAnsi="Times New Roman" w:hint="eastAsia"/>
          <w:bCs/>
          <w:iCs/>
          <w:sz w:val="20"/>
          <w:szCs w:val="20"/>
        </w:rPr>
        <w:t xml:space="preserve">with a single DCI agenda, positioning SRS in two or three intra-band contiguous carriers can be triggered by the SRS request field in a single DCI 0_X or 1_X.  </w:t>
      </w:r>
    </w:p>
    <w:p w:rsidR="00990E2C" w:rsidRDefault="000B3B96" w:rsidP="00C861ED">
      <w:pPr>
        <w:pStyle w:val="TF"/>
        <w:snapToGrid w:val="0"/>
        <w:spacing w:after="0"/>
        <w:jc w:val="both"/>
        <w:rPr>
          <w:rFonts w:ascii="Times New Roman" w:hAnsi="Times New Roman"/>
          <w:b w:val="0"/>
          <w:bCs/>
          <w:i/>
          <w:lang w:val="en-US" w:eastAsia="zh-CN"/>
        </w:rPr>
      </w:pPr>
      <w:r>
        <w:rPr>
          <w:rFonts w:ascii="Times New Roman" w:hAnsi="Times New Roman" w:hint="eastAsia"/>
          <w:i/>
          <w:lang w:val="en-US" w:eastAsia="zh-CN"/>
        </w:rPr>
        <w:t xml:space="preserve">Proposal </w:t>
      </w:r>
      <w:r w:rsidR="0080738F">
        <w:rPr>
          <w:rFonts w:ascii="Times New Roman" w:hAnsi="Times New Roman"/>
          <w:i/>
          <w:lang w:val="en-US" w:eastAsia="zh-CN"/>
        </w:rPr>
        <w:t>14</w:t>
      </w:r>
      <w:r>
        <w:rPr>
          <w:rFonts w:ascii="Times New Roman" w:hAnsi="Times New Roman" w:hint="eastAsia"/>
          <w:i/>
          <w:lang w:val="en-US" w:eastAsia="zh-CN"/>
        </w:rPr>
        <w:t xml:space="preserve">: </w:t>
      </w:r>
      <w:r>
        <w:rPr>
          <w:rFonts w:ascii="Times New Roman" w:hAnsi="Times New Roman" w:hint="eastAsia"/>
          <w:b w:val="0"/>
          <w:bCs/>
          <w:i/>
          <w:lang w:val="en-US" w:eastAsia="zh-CN"/>
        </w:rPr>
        <w:t>Support single DCI triggering aperiodic positioning SRS in two or three</w:t>
      </w:r>
      <w:r>
        <w:rPr>
          <w:rFonts w:ascii="Times New Roman" w:hAnsi="Times New Roman"/>
          <w:b w:val="0"/>
          <w:bCs/>
          <w:i/>
          <w:lang w:val="en-US" w:eastAsia="zh-CN"/>
        </w:rPr>
        <w:t xml:space="preserve"> contiguous </w:t>
      </w:r>
      <w:r>
        <w:rPr>
          <w:rFonts w:ascii="Times New Roman" w:hAnsi="Times New Roman" w:hint="eastAsia"/>
          <w:b w:val="0"/>
          <w:bCs/>
          <w:i/>
          <w:lang w:val="en-US" w:eastAsia="zh-CN"/>
        </w:rPr>
        <w:t xml:space="preserve">carriers for SRS aggregation. </w:t>
      </w:r>
    </w:p>
    <w:p w:rsidR="00990E2C" w:rsidRPr="00D451CE" w:rsidRDefault="000B3B96" w:rsidP="00D451CE">
      <w:pPr>
        <w:pStyle w:val="aff2"/>
        <w:numPr>
          <w:ilvl w:val="0"/>
          <w:numId w:val="13"/>
        </w:numPr>
        <w:overflowPunct/>
        <w:autoSpaceDE/>
        <w:autoSpaceDN/>
        <w:adjustRightInd/>
        <w:snapToGrid w:val="0"/>
        <w:spacing w:after="0" w:line="240" w:lineRule="auto"/>
        <w:jc w:val="both"/>
        <w:rPr>
          <w:i/>
          <w:sz w:val="20"/>
        </w:rPr>
      </w:pPr>
      <w:r>
        <w:rPr>
          <w:rFonts w:hint="eastAsia"/>
          <w:i/>
          <w:sz w:val="20"/>
        </w:rPr>
        <w:t xml:space="preserve">Try to reuse the achievement in the agenda of multi-cell PDSCH/PUSCH with a single DCI </w:t>
      </w:r>
    </w:p>
    <w:p w:rsidR="00990E2C" w:rsidRDefault="000B3B96" w:rsidP="001628F5">
      <w:pPr>
        <w:pStyle w:val="3"/>
        <w:numPr>
          <w:ilvl w:val="2"/>
          <w:numId w:val="3"/>
        </w:numPr>
        <w:snapToGrid w:val="0"/>
        <w:spacing w:line="240" w:lineRule="auto"/>
        <w:rPr>
          <w:rFonts w:ascii="Times New Roman" w:hAnsi="Times New Roman"/>
          <w:sz w:val="21"/>
          <w:szCs w:val="21"/>
          <w:lang w:val="en-US"/>
        </w:rPr>
      </w:pPr>
      <w:r>
        <w:rPr>
          <w:rFonts w:ascii="Times New Roman" w:hAnsi="Times New Roman"/>
          <w:sz w:val="21"/>
          <w:szCs w:val="21"/>
          <w:lang w:val="en-US"/>
        </w:rPr>
        <w:t xml:space="preserve">RRC </w:t>
      </w:r>
      <w:r>
        <w:rPr>
          <w:rFonts w:ascii="Times New Roman" w:hAnsi="Times New Roman" w:hint="eastAsia"/>
          <w:sz w:val="21"/>
          <w:szCs w:val="21"/>
          <w:lang w:val="en-US"/>
        </w:rPr>
        <w:t xml:space="preserve">inactive </w:t>
      </w:r>
      <w:r>
        <w:rPr>
          <w:rFonts w:ascii="Times New Roman" w:hAnsi="Times New Roman"/>
          <w:sz w:val="21"/>
          <w:szCs w:val="21"/>
          <w:lang w:val="en-US"/>
        </w:rPr>
        <w:t xml:space="preserve">mode </w:t>
      </w:r>
    </w:p>
    <w:p w:rsidR="00990E2C" w:rsidRDefault="000B3B96" w:rsidP="00C861ED">
      <w:pPr>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 xml:space="preserve">In Rel-17, semi-persistent and periodic SRS for positioning are supported for UE in RRC inactive mode. The positioning SRS configured by </w:t>
      </w:r>
      <w:proofErr w:type="spellStart"/>
      <w:r>
        <w:rPr>
          <w:rFonts w:ascii="Times New Roman" w:hAnsi="Times New Roman" w:hint="eastAsia"/>
          <w:bCs/>
          <w:i/>
          <w:sz w:val="20"/>
          <w:szCs w:val="20"/>
        </w:rPr>
        <w:t>RRCRelease</w:t>
      </w:r>
      <w:proofErr w:type="spellEnd"/>
      <w:r>
        <w:rPr>
          <w:rFonts w:ascii="Times New Roman" w:hAnsi="Times New Roman" w:hint="eastAsia"/>
          <w:bCs/>
          <w:i/>
          <w:sz w:val="20"/>
          <w:szCs w:val="20"/>
        </w:rPr>
        <w:t xml:space="preserve"> </w:t>
      </w:r>
      <w:r>
        <w:rPr>
          <w:rFonts w:ascii="Times New Roman" w:hAnsi="Times New Roman" w:hint="eastAsia"/>
          <w:bCs/>
          <w:iCs/>
          <w:sz w:val="20"/>
          <w:szCs w:val="20"/>
        </w:rPr>
        <w:t>signaling, and the details are shown in following according to 38.331, where SRS configuration for NUL or SUL can be within or outside the initial BWP. It is noted that the SRS is assumed within the same serving cell of the initial BWP.</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sz w:val="16"/>
          <w:szCs w:val="16"/>
        </w:rPr>
      </w:pPr>
      <w:r>
        <w:rPr>
          <w:rFonts w:ascii="Courier New" w:eastAsia="Times New Roman" w:hAnsi="Courier New" w:cs="Times New Roman"/>
          <w:sz w:val="16"/>
          <w:szCs w:val="16"/>
          <w:lang w:bidi="ar"/>
        </w:rPr>
        <w:t>SRS-PosRRC-InactiveConfig-r</w:t>
      </w:r>
      <w:proofErr w:type="gramStart"/>
      <w:r>
        <w:rPr>
          <w:rFonts w:ascii="Courier New" w:eastAsia="Times New Roman" w:hAnsi="Courier New" w:cs="Times New Roman"/>
          <w:sz w:val="16"/>
          <w:szCs w:val="16"/>
          <w:lang w:bidi="ar"/>
        </w:rPr>
        <w:t>17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993366"/>
          <w:sz w:val="16"/>
          <w:szCs w:val="16"/>
          <w:lang w:bidi="ar"/>
        </w:rPr>
        <w:t>SEQUENCE</w:t>
      </w:r>
      <w:r>
        <w:rPr>
          <w:rFonts w:ascii="Courier New" w:eastAsia="Times New Roman" w:hAnsi="Courier New" w:cs="Times New Roman"/>
          <w:sz w:val="16"/>
          <w:szCs w:val="16"/>
          <w:lang w:bidi="ar"/>
        </w:rPr>
        <w:t xml:space="preserve"> {</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srs-PosConfigNUL-r17                    SRS-PosConfig-r17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R</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srs-PosConfigSUL-r17                    SRS-PosConfig-r17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R</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bwp-NUL-r17                             BWP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S</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bwp-SUL-r17                             BWP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S</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inactivePosSRS-TimeAlignmentTimer-r17   </w:t>
      </w:r>
      <w:proofErr w:type="spellStart"/>
      <w:r>
        <w:rPr>
          <w:rFonts w:ascii="Courier New" w:eastAsia="Times New Roman" w:hAnsi="Courier New" w:cs="Times New Roman"/>
          <w:sz w:val="16"/>
          <w:szCs w:val="16"/>
          <w:lang w:bidi="ar"/>
        </w:rPr>
        <w:t>TimeAlignmentTimer</w:t>
      </w:r>
      <w:proofErr w:type="spellEnd"/>
      <w:r>
        <w:rPr>
          <w:rFonts w:ascii="Courier New" w:eastAsia="Times New Roman" w:hAnsi="Courier New" w:cs="Times New Roman"/>
          <w:sz w:val="16"/>
          <w:szCs w:val="16"/>
          <w:lang w:bidi="ar"/>
        </w:rPr>
        <w:t xml:space="preserve">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M</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inactivePosSRS-RSRP-changeThreshold-r17 RSRP-ChangeThreshold-r17                                            </w:t>
      </w:r>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M</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sz w:val="16"/>
          <w:szCs w:val="16"/>
        </w:rPr>
      </w:pPr>
      <w:r>
        <w:rPr>
          <w:rFonts w:ascii="Courier New" w:eastAsia="Times New Roman" w:hAnsi="Courier New" w:cs="Times New Roman"/>
          <w:sz w:val="16"/>
          <w:szCs w:val="16"/>
          <w:lang w:bidi="ar"/>
        </w:rPr>
        <w:t>}</w:t>
      </w:r>
    </w:p>
    <w:p w:rsidR="00990E2C" w:rsidRDefault="000B3B96" w:rsidP="00C861ED">
      <w:pPr>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Cs/>
          <w:iCs/>
          <w:sz w:val="20"/>
          <w:szCs w:val="20"/>
        </w:rPr>
        <w:t xml:space="preserve">For Rel-18, to support SRS carrier aggregation, an additional SRS configuration in a serving cell other than the one of initial BWP should be introduced and informed by </w:t>
      </w:r>
      <w:proofErr w:type="spellStart"/>
      <w:r>
        <w:rPr>
          <w:rFonts w:ascii="Times New Roman" w:hAnsi="Times New Roman" w:hint="eastAsia"/>
          <w:bCs/>
          <w:i/>
          <w:sz w:val="20"/>
          <w:szCs w:val="20"/>
        </w:rPr>
        <w:t>RRCRelease</w:t>
      </w:r>
      <w:proofErr w:type="spellEnd"/>
      <w:r>
        <w:rPr>
          <w:rFonts w:ascii="Times New Roman" w:hAnsi="Times New Roman" w:hint="eastAsia"/>
          <w:bCs/>
          <w:i/>
          <w:sz w:val="20"/>
          <w:szCs w:val="20"/>
        </w:rPr>
        <w:t xml:space="preserve"> </w:t>
      </w:r>
      <w:r>
        <w:rPr>
          <w:rFonts w:ascii="Times New Roman" w:hAnsi="Times New Roman" w:hint="eastAsia"/>
          <w:bCs/>
          <w:iCs/>
          <w:sz w:val="20"/>
          <w:szCs w:val="20"/>
        </w:rPr>
        <w:t xml:space="preserve">signaling. Because </w:t>
      </w:r>
      <w:r>
        <w:rPr>
          <w:rFonts w:ascii="Times New Roman" w:hAnsi="Times New Roman"/>
          <w:bCs/>
          <w:iCs/>
          <w:sz w:val="20"/>
          <w:szCs w:val="20"/>
        </w:rPr>
        <w:t xml:space="preserve">intra-band contiguous </w:t>
      </w:r>
      <w:r>
        <w:rPr>
          <w:rFonts w:ascii="Times New Roman" w:hAnsi="Times New Roman" w:hint="eastAsia"/>
          <w:bCs/>
          <w:iCs/>
          <w:sz w:val="20"/>
          <w:szCs w:val="20"/>
        </w:rPr>
        <w:t xml:space="preserve">carrier aggregation is only supported among NUL carriers, the newly introduced SRS configuration only for NUL is sufficient. One example for new RRC IE is shown as follows. </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sz w:val="16"/>
          <w:szCs w:val="16"/>
          <w:lang w:bidi="ar"/>
        </w:rPr>
      </w:pPr>
      <w:r>
        <w:rPr>
          <w:rFonts w:ascii="Courier New" w:eastAsia="Times New Roman" w:hAnsi="Courier New" w:cs="Times New Roman"/>
          <w:color w:val="C00000"/>
          <w:sz w:val="16"/>
          <w:szCs w:val="16"/>
          <w:lang w:bidi="ar"/>
        </w:rPr>
        <w:t>SRS-PosRRC-InactiveConfig-</w:t>
      </w:r>
      <w:r>
        <w:rPr>
          <w:rFonts w:ascii="Courier New" w:eastAsia="Times New Roman" w:hAnsi="Courier New" w:cs="Times New Roman"/>
          <w:b/>
          <w:bCs/>
          <w:color w:val="C00000"/>
          <w:sz w:val="16"/>
          <w:szCs w:val="16"/>
          <w:lang w:bidi="ar"/>
        </w:rPr>
        <w:t>r</w:t>
      </w:r>
      <w:proofErr w:type="gramStart"/>
      <w:r>
        <w:rPr>
          <w:rFonts w:ascii="Courier New" w:eastAsia="Times New Roman" w:hAnsi="Courier New" w:cs="Times New Roman"/>
          <w:b/>
          <w:bCs/>
          <w:color w:val="C00000"/>
          <w:sz w:val="16"/>
          <w:szCs w:val="16"/>
          <w:lang w:bidi="ar"/>
        </w:rPr>
        <w:t>1</w:t>
      </w:r>
      <w:r>
        <w:rPr>
          <w:rFonts w:ascii="Courier New" w:eastAsia="Times New Roman" w:hAnsi="Courier New" w:cs="Times New Roman" w:hint="eastAsia"/>
          <w:b/>
          <w:bCs/>
          <w:color w:val="C00000"/>
          <w:sz w:val="16"/>
          <w:szCs w:val="16"/>
          <w:lang w:bidi="ar"/>
        </w:rPr>
        <w:t>8</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C00000"/>
          <w:sz w:val="16"/>
          <w:szCs w:val="16"/>
          <w:lang w:bidi="ar"/>
        </w:rPr>
      </w:pPr>
      <w:r>
        <w:rPr>
          <w:rFonts w:ascii="Courier New" w:eastAsia="Times New Roman" w:hAnsi="Courier New" w:cs="Times New Roman" w:hint="eastAsia"/>
          <w:color w:val="C00000"/>
          <w:sz w:val="16"/>
          <w:szCs w:val="16"/>
          <w:lang w:bidi="ar"/>
        </w:rPr>
        <w:t>AdditionalServingcell_PosSRS</w:t>
      </w:r>
      <w:r>
        <w:rPr>
          <w:rFonts w:ascii="Courier New" w:eastAsia="Times New Roman" w:hAnsi="Courier New" w:cs="Times New Roman"/>
          <w:color w:val="C00000"/>
          <w:sz w:val="16"/>
          <w:szCs w:val="16"/>
          <w:lang w:bidi="ar"/>
        </w:rPr>
        <w:t>-r1</w:t>
      </w:r>
      <w:r>
        <w:rPr>
          <w:rFonts w:ascii="Courier New" w:eastAsia="Times New Roman" w:hAnsi="Courier New" w:cs="Times New Roman" w:hint="eastAsia"/>
          <w:color w:val="C00000"/>
          <w:sz w:val="16"/>
          <w:szCs w:val="16"/>
          <w:lang w:bidi="ar"/>
        </w:rPr>
        <w:t>8_</w:t>
      </w:r>
      <w:proofErr w:type="gramStart"/>
      <w:r>
        <w:rPr>
          <w:rFonts w:ascii="Courier New" w:eastAsia="Times New Roman" w:hAnsi="Courier New" w:cs="Times New Roman" w:hint="eastAsia"/>
          <w:color w:val="C00000"/>
          <w:sz w:val="16"/>
          <w:szCs w:val="16"/>
          <w:lang w:bidi="ar"/>
        </w:rPr>
        <w:t xml:space="preserve">list  </w:t>
      </w:r>
      <w:r>
        <w:rPr>
          <w:rFonts w:ascii="Courier New" w:eastAsia="Times New Roman" w:hAnsi="Courier New" w:cs="Times New Roman"/>
          <w:color w:val="993366"/>
          <w:sz w:val="16"/>
          <w:szCs w:val="16"/>
          <w:lang w:bidi="ar"/>
        </w:rPr>
        <w:t>SEQUENCE</w:t>
      </w:r>
      <w:proofErr w:type="gramEnd"/>
      <w:r>
        <w:rPr>
          <w:rFonts w:ascii="Courier New" w:eastAsia="Times New Roman" w:hAnsi="Courier New" w:cs="Times New Roman"/>
          <w:color w:val="993366"/>
          <w:sz w:val="16"/>
          <w:szCs w:val="16"/>
          <w:lang w:bidi="ar"/>
        </w:rPr>
        <w:t xml:space="preserve"> </w:t>
      </w:r>
      <w:r>
        <w:rPr>
          <w:rFonts w:ascii="Courier New" w:eastAsia="Times New Roman" w:hAnsi="Courier New" w:cs="Times New Roman"/>
          <w:color w:val="C00000"/>
          <w:sz w:val="16"/>
          <w:szCs w:val="16"/>
          <w:lang w:bidi="ar"/>
        </w:rPr>
        <w:t>(SIZE (1..</w:t>
      </w:r>
      <w:r>
        <w:rPr>
          <w:rFonts w:ascii="Courier New" w:eastAsia="Times New Roman" w:hAnsi="Courier New" w:cs="Times New Roman" w:hint="eastAsia"/>
          <w:color w:val="C00000"/>
          <w:sz w:val="16"/>
          <w:szCs w:val="16"/>
          <w:lang w:bidi="ar"/>
        </w:rPr>
        <w:t>2</w:t>
      </w:r>
      <w:r>
        <w:rPr>
          <w:rFonts w:ascii="Courier New" w:eastAsia="Times New Roman" w:hAnsi="Courier New" w:cs="Times New Roman"/>
          <w:color w:val="C00000"/>
          <w:sz w:val="16"/>
          <w:szCs w:val="16"/>
          <w:lang w:bidi="ar"/>
        </w:rPr>
        <w:t xml:space="preserve">)) OF </w:t>
      </w:r>
      <w:r>
        <w:rPr>
          <w:rFonts w:ascii="Courier New" w:eastAsia="Times New Roman" w:hAnsi="Courier New" w:cs="Times New Roman" w:hint="eastAsia"/>
          <w:color w:val="C00000"/>
          <w:sz w:val="16"/>
          <w:szCs w:val="16"/>
          <w:lang w:bidi="ar"/>
        </w:rPr>
        <w:t>AdditionalServingcell_PosSRS</w:t>
      </w:r>
      <w:r>
        <w:rPr>
          <w:rFonts w:ascii="Courier New" w:eastAsia="Times New Roman" w:hAnsi="Courier New" w:cs="Times New Roman"/>
          <w:color w:val="C00000"/>
          <w:sz w:val="16"/>
          <w:szCs w:val="16"/>
          <w:lang w:bidi="ar"/>
        </w:rPr>
        <w:t>-</w:t>
      </w:r>
      <w:r>
        <w:rPr>
          <w:rFonts w:ascii="Courier New" w:eastAsia="Times New Roman" w:hAnsi="Courier New" w:cs="Times New Roman"/>
          <w:b/>
          <w:bCs/>
          <w:color w:val="C00000"/>
          <w:sz w:val="16"/>
          <w:szCs w:val="16"/>
          <w:lang w:bidi="ar"/>
        </w:rPr>
        <w:t>r1</w:t>
      </w:r>
      <w:r>
        <w:rPr>
          <w:rFonts w:ascii="Courier New" w:eastAsia="Times New Roman" w:hAnsi="Courier New" w:cs="Times New Roman" w:hint="eastAsia"/>
          <w:b/>
          <w:bCs/>
          <w:color w:val="C00000"/>
          <w:sz w:val="16"/>
          <w:szCs w:val="16"/>
          <w:lang w:bidi="ar"/>
        </w:rPr>
        <w:t>8</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C00000"/>
          <w:sz w:val="16"/>
          <w:szCs w:val="16"/>
          <w:lang w:bidi="ar"/>
        </w:rPr>
      </w:pPr>
      <w:r>
        <w:rPr>
          <w:rFonts w:ascii="Courier New" w:eastAsia="Times New Roman" w:hAnsi="Courier New" w:cs="Times New Roman" w:hint="eastAsia"/>
          <w:color w:val="C00000"/>
          <w:sz w:val="16"/>
          <w:szCs w:val="16"/>
          <w:lang w:bidi="ar"/>
        </w:rPr>
        <w:lastRenderedPageBreak/>
        <w:t>}</w:t>
      </w:r>
    </w:p>
    <w:p w:rsidR="00990E2C" w:rsidRDefault="00990E2C"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C00000"/>
          <w:sz w:val="16"/>
          <w:szCs w:val="16"/>
          <w:lang w:bidi="ar"/>
        </w:rPr>
      </w:pP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sz w:val="16"/>
          <w:szCs w:val="16"/>
          <w:lang w:bidi="ar"/>
        </w:rPr>
      </w:pPr>
      <w:r>
        <w:rPr>
          <w:rFonts w:ascii="Courier New" w:eastAsia="Times New Roman" w:hAnsi="Courier New" w:cs="Times New Roman" w:hint="eastAsia"/>
          <w:color w:val="C00000"/>
          <w:sz w:val="16"/>
          <w:szCs w:val="16"/>
          <w:lang w:bidi="ar"/>
        </w:rPr>
        <w:t>AdditionalServingcell_PosSRS</w:t>
      </w:r>
      <w:r>
        <w:rPr>
          <w:rFonts w:ascii="Courier New" w:eastAsia="Times New Roman" w:hAnsi="Courier New" w:cs="Times New Roman"/>
          <w:color w:val="C00000"/>
          <w:sz w:val="16"/>
          <w:szCs w:val="16"/>
          <w:lang w:bidi="ar"/>
        </w:rPr>
        <w:t>-</w:t>
      </w:r>
      <w:r>
        <w:rPr>
          <w:rFonts w:ascii="Courier New" w:eastAsia="Times New Roman" w:hAnsi="Courier New" w:cs="Times New Roman"/>
          <w:b/>
          <w:bCs/>
          <w:color w:val="C00000"/>
          <w:sz w:val="16"/>
          <w:szCs w:val="16"/>
          <w:lang w:bidi="ar"/>
        </w:rPr>
        <w:t>r</w:t>
      </w:r>
      <w:proofErr w:type="gramStart"/>
      <w:r>
        <w:rPr>
          <w:rFonts w:ascii="Courier New" w:eastAsia="Times New Roman" w:hAnsi="Courier New" w:cs="Times New Roman"/>
          <w:b/>
          <w:bCs/>
          <w:color w:val="C00000"/>
          <w:sz w:val="16"/>
          <w:szCs w:val="16"/>
          <w:lang w:bidi="ar"/>
        </w:rPr>
        <w:t>1</w:t>
      </w:r>
      <w:r>
        <w:rPr>
          <w:rFonts w:ascii="Courier New" w:eastAsia="Times New Roman" w:hAnsi="Courier New" w:cs="Times New Roman" w:hint="eastAsia"/>
          <w:b/>
          <w:bCs/>
          <w:color w:val="C00000"/>
          <w:sz w:val="16"/>
          <w:szCs w:val="16"/>
          <w:lang w:bidi="ar"/>
        </w:rPr>
        <w:t>8</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993366"/>
          <w:sz w:val="16"/>
          <w:szCs w:val="16"/>
          <w:lang w:bidi="ar"/>
        </w:rPr>
        <w:t>SEQUENCE</w:t>
      </w:r>
      <w:r>
        <w:rPr>
          <w:rFonts w:ascii="Courier New" w:eastAsia="Times New Roman" w:hAnsi="Courier New" w:cs="Times New Roman"/>
          <w:sz w:val="16"/>
          <w:szCs w:val="16"/>
          <w:lang w:bidi="ar"/>
        </w:rPr>
        <w:t xml:space="preserve"> {</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color w:val="808080"/>
          <w:sz w:val="16"/>
          <w:szCs w:val="16"/>
        </w:rPr>
      </w:pPr>
      <w:r>
        <w:rPr>
          <w:rFonts w:ascii="Courier New" w:eastAsia="Times New Roman" w:hAnsi="Courier New" w:cs="Times New Roman"/>
          <w:sz w:val="16"/>
          <w:szCs w:val="16"/>
          <w:lang w:bidi="ar"/>
        </w:rPr>
        <w:t xml:space="preserve">    srs-PosConfigNUL-r17                    SRS-PosConfig-r17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R</w:t>
      </w:r>
    </w:p>
    <w:p w:rsidR="00990E2C" w:rsidRDefault="000B3B96" w:rsidP="00C861ED">
      <w:pPr>
        <w:pStyle w:val="af9"/>
        <w:shd w:val="clear" w:color="auto" w:fill="E6E6E6"/>
        <w:overflowPunct w:val="0"/>
        <w:autoSpaceDE w:val="0"/>
        <w:autoSpaceDN w:val="0"/>
        <w:adjustRightInd w:val="0"/>
        <w:snapToGrid w:val="0"/>
        <w:textAlignment w:val="baseline"/>
        <w:rPr>
          <w:rFonts w:ascii="Courier New" w:eastAsia="Times New Roman" w:hAnsi="Courier New" w:cs="Times New Roman"/>
          <w:sz w:val="16"/>
          <w:szCs w:val="16"/>
          <w:lang w:bidi="ar"/>
        </w:rPr>
      </w:pPr>
      <w:r>
        <w:rPr>
          <w:rFonts w:ascii="Courier New" w:eastAsia="Times New Roman" w:hAnsi="Courier New" w:cs="Times New Roman"/>
          <w:sz w:val="16"/>
          <w:szCs w:val="16"/>
          <w:lang w:bidi="ar"/>
        </w:rPr>
        <w:t xml:space="preserve">    bwp-NUL-r17            BWP                                                                 </w:t>
      </w:r>
      <w:proofErr w:type="gramStart"/>
      <w:r>
        <w:rPr>
          <w:rFonts w:ascii="Courier New" w:eastAsia="Times New Roman" w:hAnsi="Courier New" w:cs="Times New Roman"/>
          <w:color w:val="993366"/>
          <w:sz w:val="16"/>
          <w:szCs w:val="16"/>
          <w:lang w:bidi="ar"/>
        </w:rPr>
        <w:t>OPTIONAL</w:t>
      </w:r>
      <w:r>
        <w:rPr>
          <w:rFonts w:ascii="Courier New" w:eastAsia="Times New Roman" w:hAnsi="Courier New" w:cs="Times New Roman"/>
          <w:sz w:val="16"/>
          <w:szCs w:val="16"/>
          <w:lang w:bidi="ar"/>
        </w:rPr>
        <w:t xml:space="preserve">,   </w:t>
      </w:r>
      <w:proofErr w:type="gramEnd"/>
      <w:r>
        <w:rPr>
          <w:rFonts w:ascii="Courier New" w:eastAsia="Times New Roman" w:hAnsi="Courier New" w:cs="Times New Roman"/>
          <w:sz w:val="16"/>
          <w:szCs w:val="16"/>
          <w:lang w:bidi="ar"/>
        </w:rPr>
        <w:t xml:space="preserve"> </w:t>
      </w:r>
      <w:r>
        <w:rPr>
          <w:rFonts w:ascii="Courier New" w:eastAsia="Times New Roman" w:hAnsi="Courier New" w:cs="Times New Roman"/>
          <w:color w:val="808080"/>
          <w:sz w:val="16"/>
          <w:szCs w:val="16"/>
          <w:lang w:bidi="ar"/>
        </w:rPr>
        <w:t>-- Need S</w:t>
      </w:r>
    </w:p>
    <w:p w:rsidR="00990E2C" w:rsidRDefault="000B3B96" w:rsidP="00C861E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ind w:firstLineChars="200" w:firstLine="320"/>
        <w:rPr>
          <w:color w:val="808080"/>
          <w:szCs w:val="24"/>
        </w:rPr>
      </w:pPr>
      <w:proofErr w:type="spellStart"/>
      <w:r>
        <w:rPr>
          <w:szCs w:val="24"/>
        </w:rPr>
        <w:t>absoluteFrequencyPointA</w:t>
      </w:r>
      <w:proofErr w:type="spellEnd"/>
      <w:r>
        <w:rPr>
          <w:szCs w:val="24"/>
        </w:rPr>
        <w:t xml:space="preserve">             ARFCN-</w:t>
      </w:r>
      <w:proofErr w:type="spellStart"/>
      <w:r>
        <w:rPr>
          <w:szCs w:val="24"/>
        </w:rPr>
        <w:t>ValueNR</w:t>
      </w:r>
      <w:proofErr w:type="spellEnd"/>
      <w:r>
        <w:rPr>
          <w:szCs w:val="24"/>
        </w:rPr>
        <w:t xml:space="preserve">                                           </w:t>
      </w:r>
      <w:proofErr w:type="gramStart"/>
      <w:r>
        <w:rPr>
          <w:color w:val="993366"/>
          <w:szCs w:val="24"/>
        </w:rPr>
        <w:t>OPTIONAL</w:t>
      </w:r>
      <w:r>
        <w:rPr>
          <w:szCs w:val="24"/>
        </w:rPr>
        <w:t xml:space="preserve">,   </w:t>
      </w:r>
      <w:proofErr w:type="gramEnd"/>
      <w:r>
        <w:rPr>
          <w:color w:val="808080"/>
          <w:szCs w:val="24"/>
        </w:rPr>
        <w:t>-- Cond FDD-</w:t>
      </w:r>
      <w:proofErr w:type="spellStart"/>
      <w:r>
        <w:rPr>
          <w:color w:val="808080"/>
          <w:szCs w:val="24"/>
        </w:rPr>
        <w:t>OrSUL</w:t>
      </w:r>
      <w:proofErr w:type="spellEnd"/>
    </w:p>
    <w:p w:rsidR="00990E2C" w:rsidRDefault="000B3B96" w:rsidP="00C861E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color w:val="808080"/>
          <w:szCs w:val="24"/>
        </w:rPr>
      </w:pPr>
      <w:r>
        <w:rPr>
          <w:szCs w:val="24"/>
        </w:rPr>
        <w:t xml:space="preserve">    p-Max                               </w:t>
      </w:r>
      <w:proofErr w:type="spellStart"/>
      <w:r>
        <w:rPr>
          <w:szCs w:val="24"/>
        </w:rPr>
        <w:t>P-Max</w:t>
      </w:r>
      <w:proofErr w:type="spellEnd"/>
      <w:r>
        <w:rPr>
          <w:szCs w:val="24"/>
        </w:rPr>
        <w:t xml:space="preserve">                                                   </w:t>
      </w:r>
      <w:proofErr w:type="gramStart"/>
      <w:r>
        <w:rPr>
          <w:color w:val="993366"/>
          <w:szCs w:val="24"/>
        </w:rPr>
        <w:t>OPTIONAL</w:t>
      </w:r>
      <w:r>
        <w:rPr>
          <w:szCs w:val="24"/>
        </w:rPr>
        <w:t xml:space="preserve">,   </w:t>
      </w:r>
      <w:proofErr w:type="gramEnd"/>
      <w:r>
        <w:rPr>
          <w:color w:val="808080"/>
          <w:szCs w:val="24"/>
        </w:rPr>
        <w:t>-- Need S</w:t>
      </w:r>
    </w:p>
    <w:p w:rsidR="00990E2C" w:rsidRDefault="000B3B96" w:rsidP="00C861E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ind w:firstLine="320"/>
        <w:rPr>
          <w:color w:val="808080"/>
          <w:szCs w:val="24"/>
        </w:rPr>
      </w:pPr>
      <w:r>
        <w:rPr>
          <w:szCs w:val="24"/>
        </w:rPr>
        <w:t xml:space="preserve">frequencyShift7p5khz                </w:t>
      </w:r>
      <w:r>
        <w:rPr>
          <w:color w:val="993366"/>
          <w:szCs w:val="24"/>
        </w:rPr>
        <w:t>ENUMERATED</w:t>
      </w:r>
      <w:r>
        <w:rPr>
          <w:szCs w:val="24"/>
        </w:rPr>
        <w:t xml:space="preserve"> {</w:t>
      </w:r>
      <w:proofErr w:type="gramStart"/>
      <w:r>
        <w:rPr>
          <w:szCs w:val="24"/>
        </w:rPr>
        <w:t xml:space="preserve">true}   </w:t>
      </w:r>
      <w:proofErr w:type="gramEnd"/>
      <w:r>
        <w:rPr>
          <w:szCs w:val="24"/>
        </w:rPr>
        <w:t xml:space="preserve">                                    </w:t>
      </w:r>
      <w:r>
        <w:rPr>
          <w:color w:val="993366"/>
          <w:szCs w:val="24"/>
        </w:rPr>
        <w:t>OPTIONAL</w:t>
      </w:r>
      <w:r>
        <w:rPr>
          <w:szCs w:val="24"/>
        </w:rPr>
        <w:t xml:space="preserve">,   </w:t>
      </w:r>
      <w:r>
        <w:rPr>
          <w:color w:val="808080"/>
          <w:szCs w:val="24"/>
        </w:rPr>
        <w:t>-- Cond FDD-TDD-</w:t>
      </w:r>
      <w:proofErr w:type="spellStart"/>
      <w:r>
        <w:rPr>
          <w:color w:val="808080"/>
          <w:szCs w:val="24"/>
        </w:rPr>
        <w:t>OrSUL</w:t>
      </w:r>
      <w:proofErr w:type="spellEnd"/>
      <w:r>
        <w:rPr>
          <w:color w:val="808080"/>
          <w:szCs w:val="24"/>
        </w:rPr>
        <w:t>-Optional</w:t>
      </w:r>
    </w:p>
    <w:p w:rsidR="00990E2C" w:rsidRDefault="000B3B96" w:rsidP="00C861E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spacing w:after="0" w:line="240" w:lineRule="auto"/>
        <w:rPr>
          <w:rFonts w:eastAsia="宋体"/>
          <w:szCs w:val="24"/>
          <w:lang w:val="en-US" w:eastAsia="zh-CN"/>
        </w:rPr>
      </w:pPr>
      <w:r>
        <w:rPr>
          <w:rFonts w:eastAsia="宋体" w:hint="eastAsia"/>
          <w:szCs w:val="24"/>
          <w:lang w:val="en-US" w:eastAsia="zh-CN"/>
        </w:rPr>
        <w:t>}</w:t>
      </w:r>
    </w:p>
    <w:p w:rsidR="00990E2C" w:rsidRDefault="000B3B96" w:rsidP="00C861ED">
      <w:pPr>
        <w:snapToGrid w:val="0"/>
        <w:spacing w:beforeLines="50" w:before="180" w:afterLines="50" w:after="180" w:line="240" w:lineRule="auto"/>
        <w:jc w:val="both"/>
        <w:rPr>
          <w:rFonts w:ascii="Times New Roman" w:hAnsi="Times New Roman"/>
          <w:bCs/>
          <w:i/>
          <w:sz w:val="20"/>
          <w:szCs w:val="20"/>
        </w:rPr>
      </w:pPr>
      <w:r>
        <w:rPr>
          <w:rFonts w:ascii="Times New Roman" w:hAnsi="Times New Roman" w:hint="eastAsia"/>
          <w:b/>
          <w:i/>
          <w:sz w:val="20"/>
          <w:szCs w:val="20"/>
        </w:rPr>
        <w:t>Proposal 1</w:t>
      </w:r>
      <w:r w:rsidR="00974CD8">
        <w:rPr>
          <w:rFonts w:ascii="Times New Roman" w:hAnsi="Times New Roman"/>
          <w:b/>
          <w:i/>
          <w:sz w:val="20"/>
          <w:szCs w:val="20"/>
        </w:rPr>
        <w:t>5</w:t>
      </w:r>
      <w:r>
        <w:rPr>
          <w:rFonts w:ascii="Times New Roman" w:hAnsi="Times New Roman" w:hint="eastAsia"/>
          <w:b/>
          <w:i/>
          <w:sz w:val="20"/>
          <w:szCs w:val="20"/>
        </w:rPr>
        <w:t>:</w:t>
      </w:r>
      <w:r>
        <w:rPr>
          <w:rFonts w:ascii="Times New Roman" w:hAnsi="Times New Roman" w:hint="eastAsia"/>
          <w:bCs/>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ascii="Times New Roman" w:hAnsi="Times New Roman" w:hint="eastAsia"/>
          <w:bCs/>
          <w:i/>
          <w:sz w:val="20"/>
          <w:szCs w:val="20"/>
        </w:rPr>
        <w:t>contiguous carriers.</w:t>
      </w:r>
    </w:p>
    <w:p w:rsidR="005775F3" w:rsidRPr="00DD33DA" w:rsidRDefault="005775F3" w:rsidP="00C861ED">
      <w:pPr>
        <w:snapToGrid w:val="0"/>
        <w:spacing w:beforeLines="50" w:before="180" w:afterLines="50" w:after="180" w:line="240" w:lineRule="auto"/>
        <w:jc w:val="both"/>
        <w:rPr>
          <w:rFonts w:ascii="Times New Roman" w:hAnsi="Times New Roman"/>
          <w:bCs/>
          <w:i/>
          <w:sz w:val="20"/>
          <w:szCs w:val="20"/>
        </w:rPr>
      </w:pPr>
    </w:p>
    <w:p w:rsidR="001C6036" w:rsidRDefault="002B4E71" w:rsidP="001C6036">
      <w:pPr>
        <w:pStyle w:val="2"/>
        <w:numPr>
          <w:ilvl w:val="1"/>
          <w:numId w:val="3"/>
        </w:numPr>
        <w:snapToGrid w:val="0"/>
        <w:spacing w:line="240" w:lineRule="auto"/>
        <w:rPr>
          <w:rFonts w:ascii="Times New Roman" w:hAnsi="Times New Roman"/>
          <w:sz w:val="24"/>
          <w:szCs w:val="24"/>
          <w:lang w:val="en-US"/>
        </w:rPr>
      </w:pPr>
      <w:r>
        <w:rPr>
          <w:rFonts w:ascii="Times New Roman" w:hAnsi="Times New Roman"/>
          <w:sz w:val="24"/>
          <w:szCs w:val="24"/>
          <w:lang w:val="en-US"/>
        </w:rPr>
        <w:t>Relationship with communication CA</w:t>
      </w:r>
    </w:p>
    <w:p w:rsidR="005958F7" w:rsidRPr="00510E97" w:rsidRDefault="005958F7" w:rsidP="00510E97">
      <w:r w:rsidRPr="002B4E71">
        <w:rPr>
          <w:rFonts w:ascii="Times New Roman" w:hAnsi="Times New Roman"/>
          <w:iCs/>
          <w:sz w:val="20"/>
          <w:szCs w:val="20"/>
        </w:rPr>
        <w:t xml:space="preserve">In RAN1#112 meeting, </w:t>
      </w:r>
      <w:r>
        <w:rPr>
          <w:rFonts w:ascii="Times New Roman" w:hAnsi="Times New Roman"/>
          <w:iCs/>
          <w:sz w:val="20"/>
          <w:szCs w:val="20"/>
        </w:rPr>
        <w:t>the following agreement was made for further study.</w:t>
      </w:r>
      <w:r w:rsidR="0026536C">
        <w:rPr>
          <w:rFonts w:ascii="Times New Roman" w:hAnsi="Times New Roman"/>
          <w:iCs/>
          <w:sz w:val="20"/>
          <w:szCs w:val="20"/>
        </w:rPr>
        <w:t xml:space="preserve"> </w:t>
      </w:r>
    </w:p>
    <w:tbl>
      <w:tblPr>
        <w:tblStyle w:val="afc"/>
        <w:tblW w:w="0" w:type="auto"/>
        <w:tblLook w:val="04A0" w:firstRow="1" w:lastRow="0" w:firstColumn="1" w:lastColumn="0" w:noHBand="0" w:noVBand="1"/>
      </w:tblPr>
      <w:tblGrid>
        <w:gridCol w:w="9576"/>
      </w:tblGrid>
      <w:tr w:rsidR="002B4E71" w:rsidTr="002B4E71">
        <w:tc>
          <w:tcPr>
            <w:tcW w:w="9576" w:type="dxa"/>
          </w:tcPr>
          <w:p w:rsidR="002B4E71" w:rsidRPr="00F319E5" w:rsidRDefault="002B4E71" w:rsidP="002B4E71">
            <w:pPr>
              <w:snapToGrid w:val="0"/>
              <w:spacing w:after="0" w:line="240" w:lineRule="auto"/>
              <w:jc w:val="both"/>
              <w:rPr>
                <w:rFonts w:ascii="Times New Roman" w:hAnsi="Times New Roman"/>
                <w:b/>
                <w:bCs/>
                <w:sz w:val="20"/>
                <w:szCs w:val="20"/>
                <w:u w:val="single"/>
              </w:rPr>
            </w:pPr>
            <w:r w:rsidRPr="00F319E5">
              <w:rPr>
                <w:rFonts w:ascii="Times New Roman" w:hAnsi="Times New Roman"/>
                <w:b/>
                <w:bCs/>
                <w:sz w:val="20"/>
                <w:szCs w:val="20"/>
                <w:u w:val="single"/>
              </w:rPr>
              <w:t>Agreement</w:t>
            </w:r>
          </w:p>
          <w:p w:rsidR="002B4E71" w:rsidRPr="00850C4B" w:rsidRDefault="002B4E71" w:rsidP="002B4E71">
            <w:pPr>
              <w:snapToGrid w:val="0"/>
              <w:spacing w:after="0" w:line="240" w:lineRule="auto"/>
              <w:jc w:val="both"/>
              <w:rPr>
                <w:rFonts w:ascii="Times New Roman" w:eastAsia="宋体" w:hAnsi="Times New Roman"/>
                <w:sz w:val="20"/>
                <w:szCs w:val="20"/>
              </w:rPr>
            </w:pPr>
            <w:r w:rsidRPr="00850C4B">
              <w:rPr>
                <w:rFonts w:ascii="Times New Roman" w:eastAsia="宋体" w:hAnsi="Times New Roman"/>
                <w:sz w:val="20"/>
                <w:szCs w:val="20"/>
              </w:rPr>
              <w:t>Study the relationship between UL communication CA and SRS bandwidth aggregation, including</w:t>
            </w:r>
          </w:p>
          <w:p w:rsidR="002B4E71" w:rsidRPr="00850C4B" w:rsidRDefault="002B4E71" w:rsidP="002B4E71">
            <w:pPr>
              <w:pStyle w:val="aff2"/>
              <w:numPr>
                <w:ilvl w:val="0"/>
                <w:numId w:val="16"/>
              </w:numPr>
              <w:overflowPunct/>
              <w:autoSpaceDE/>
              <w:autoSpaceDN/>
              <w:adjustRightInd/>
              <w:snapToGrid w:val="0"/>
              <w:spacing w:after="0" w:line="240" w:lineRule="auto"/>
              <w:jc w:val="both"/>
              <w:rPr>
                <w:sz w:val="20"/>
              </w:rPr>
            </w:pPr>
            <w:r w:rsidRPr="00850C4B">
              <w:rPr>
                <w:sz w:val="20"/>
              </w:rPr>
              <w:t>Whether to support the decoupling of the SRS bandwidth aggregation and the communication carrier aggregation for UE capabilities</w:t>
            </w:r>
          </w:p>
          <w:p w:rsidR="002B4E71" w:rsidRPr="002B4E71" w:rsidRDefault="002B4E71" w:rsidP="002B4E71">
            <w:pPr>
              <w:pStyle w:val="aff2"/>
              <w:numPr>
                <w:ilvl w:val="0"/>
                <w:numId w:val="16"/>
              </w:numPr>
              <w:overflowPunct/>
              <w:autoSpaceDE/>
              <w:autoSpaceDN/>
              <w:adjustRightInd/>
              <w:snapToGrid w:val="0"/>
              <w:spacing w:after="0" w:line="240" w:lineRule="auto"/>
              <w:jc w:val="both"/>
              <w:rPr>
                <w:sz w:val="20"/>
              </w:rPr>
            </w:pPr>
            <w:r w:rsidRPr="00850C4B">
              <w:rPr>
                <w:sz w:val="20"/>
              </w:rPr>
              <w:t>Whether to support the configuration of SRS BW aggregation not limited by the allowed configuration of communication CA, i.e. SRS outside BWP and across carriers</w:t>
            </w:r>
          </w:p>
        </w:tc>
      </w:tr>
    </w:tbl>
    <w:p w:rsidR="00990E2C" w:rsidRDefault="00990E2C" w:rsidP="00C861ED">
      <w:pPr>
        <w:autoSpaceDE w:val="0"/>
        <w:autoSpaceDN w:val="0"/>
        <w:adjustRightInd w:val="0"/>
        <w:snapToGrid w:val="0"/>
        <w:spacing w:beforeLines="50" w:before="180" w:afterLines="50" w:after="180" w:line="240" w:lineRule="auto"/>
        <w:jc w:val="both"/>
        <w:rPr>
          <w:rFonts w:ascii="Times New Roman" w:hAnsi="Times New Roman"/>
          <w:iCs/>
          <w:sz w:val="20"/>
          <w:szCs w:val="20"/>
        </w:rPr>
      </w:pPr>
    </w:p>
    <w:p w:rsidR="007411FE" w:rsidRDefault="007411FE" w:rsidP="00C861ED">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iCs/>
          <w:sz w:val="20"/>
          <w:szCs w:val="20"/>
        </w:rPr>
        <w:t xml:space="preserve">For the first bullet, we think it is better not to </w:t>
      </w:r>
      <w:r w:rsidR="005B41F4">
        <w:rPr>
          <w:rFonts w:ascii="Times New Roman" w:hAnsi="Times New Roman"/>
          <w:iCs/>
          <w:sz w:val="20"/>
          <w:szCs w:val="20"/>
        </w:rPr>
        <w:t xml:space="preserve">completely </w:t>
      </w:r>
      <w:r>
        <w:rPr>
          <w:rFonts w:ascii="Times New Roman" w:hAnsi="Times New Roman"/>
          <w:iCs/>
          <w:sz w:val="20"/>
          <w:szCs w:val="20"/>
        </w:rPr>
        <w:t xml:space="preserve">decouple the UE capabilities between </w:t>
      </w:r>
      <w:r w:rsidRPr="00850C4B">
        <w:rPr>
          <w:rFonts w:ascii="Times New Roman" w:eastAsia="宋体" w:hAnsi="Times New Roman"/>
          <w:sz w:val="20"/>
          <w:szCs w:val="20"/>
        </w:rPr>
        <w:t>UL communication CA and SRS bandwidth aggregation</w:t>
      </w:r>
      <w:r>
        <w:rPr>
          <w:rFonts w:ascii="Times New Roman" w:eastAsia="宋体" w:hAnsi="Times New Roman"/>
          <w:sz w:val="20"/>
          <w:szCs w:val="20"/>
        </w:rPr>
        <w:t>. Usually, UL communication CA capability also reflects whether UE can do</w:t>
      </w:r>
      <w:r w:rsidR="00A44841">
        <w:rPr>
          <w:rFonts w:ascii="Times New Roman" w:eastAsia="宋体" w:hAnsi="Times New Roman"/>
          <w:sz w:val="20"/>
          <w:szCs w:val="20"/>
        </w:rPr>
        <w:t xml:space="preserve"> simultaneous</w:t>
      </w:r>
      <w:r>
        <w:rPr>
          <w:rFonts w:ascii="Times New Roman" w:eastAsia="宋体" w:hAnsi="Times New Roman"/>
          <w:sz w:val="20"/>
          <w:szCs w:val="20"/>
        </w:rPr>
        <w:t xml:space="preserve"> transmission in the two carriers</w:t>
      </w:r>
      <w:r w:rsidR="00A44841">
        <w:rPr>
          <w:rFonts w:ascii="Times New Roman" w:eastAsia="宋体" w:hAnsi="Times New Roman"/>
          <w:sz w:val="20"/>
          <w:szCs w:val="20"/>
        </w:rPr>
        <w:t xml:space="preserve">. For positioning SRS bandwidth aggregation, the requirement should be </w:t>
      </w:r>
      <w:r w:rsidR="00E803DE">
        <w:rPr>
          <w:rFonts w:ascii="Times New Roman" w:eastAsia="宋体" w:hAnsi="Times New Roman"/>
          <w:sz w:val="20"/>
          <w:szCs w:val="20"/>
        </w:rPr>
        <w:t>stricter</w:t>
      </w:r>
      <w:r w:rsidR="005B41F4">
        <w:rPr>
          <w:rFonts w:ascii="Times New Roman" w:eastAsia="宋体" w:hAnsi="Times New Roman"/>
          <w:sz w:val="20"/>
          <w:szCs w:val="20"/>
        </w:rPr>
        <w:t xml:space="preserve">, such as the same antenna, the same symbol for SRS transmission aggregation. </w:t>
      </w:r>
      <w:r w:rsidR="00E803DE">
        <w:rPr>
          <w:rFonts w:ascii="Times New Roman" w:eastAsia="宋体" w:hAnsi="Times New Roman"/>
          <w:sz w:val="20"/>
          <w:szCs w:val="20"/>
        </w:rPr>
        <w:t>Hence, we think the feature of SRS bandwidth aggregation within two or three contiguous CC can still be based on the existing UE capability reporting granularity, e.g. per band, or per Feature set (i.e. per band per band combination)</w:t>
      </w:r>
      <w:r w:rsidR="001B42DD">
        <w:rPr>
          <w:rFonts w:ascii="Times New Roman" w:eastAsia="宋体" w:hAnsi="Times New Roman"/>
          <w:sz w:val="20"/>
          <w:szCs w:val="20"/>
        </w:rPr>
        <w:t xml:space="preserve">. </w:t>
      </w:r>
    </w:p>
    <w:p w:rsidR="00C43974" w:rsidRDefault="00B21FF8" w:rsidP="00C861ED">
      <w:pPr>
        <w:autoSpaceDE w:val="0"/>
        <w:autoSpaceDN w:val="0"/>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For the second bullet, </w:t>
      </w:r>
      <w:r w:rsidR="004A2942">
        <w:rPr>
          <w:rFonts w:ascii="Times New Roman" w:hAnsi="Times New Roman"/>
          <w:iCs/>
          <w:sz w:val="20"/>
          <w:szCs w:val="20"/>
        </w:rPr>
        <w:t xml:space="preserve">we support SRS outside BWP. That is, SRS can be configured outside the configured BWP, but the bandwidth </w:t>
      </w:r>
      <w:r w:rsidR="00091CC1">
        <w:rPr>
          <w:rFonts w:ascii="Times New Roman" w:hAnsi="Times New Roman"/>
          <w:iCs/>
          <w:sz w:val="20"/>
          <w:szCs w:val="20"/>
        </w:rPr>
        <w:t xml:space="preserve">should still </w:t>
      </w:r>
      <w:r w:rsidR="002D6F0B">
        <w:rPr>
          <w:rFonts w:ascii="Times New Roman" w:hAnsi="Times New Roman"/>
          <w:iCs/>
          <w:sz w:val="20"/>
          <w:szCs w:val="20"/>
        </w:rPr>
        <w:t>be limited within the</w:t>
      </w:r>
      <w:r w:rsidR="004A2942">
        <w:rPr>
          <w:rFonts w:ascii="Times New Roman" w:hAnsi="Times New Roman"/>
          <w:iCs/>
          <w:sz w:val="20"/>
          <w:szCs w:val="20"/>
        </w:rPr>
        <w:t xml:space="preserve"> carrier</w:t>
      </w:r>
      <w:r w:rsidR="002D6F0B">
        <w:rPr>
          <w:rFonts w:ascii="Times New Roman" w:hAnsi="Times New Roman"/>
          <w:iCs/>
          <w:sz w:val="20"/>
          <w:szCs w:val="20"/>
        </w:rPr>
        <w:t xml:space="preserve"> of each BWP. </w:t>
      </w:r>
    </w:p>
    <w:p w:rsidR="00B21FF8" w:rsidRPr="00C43974" w:rsidRDefault="00C43974" w:rsidP="00C861ED">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C43974">
        <w:rPr>
          <w:rFonts w:ascii="Times New Roman" w:hAnsi="Times New Roman"/>
          <w:b/>
          <w:i/>
          <w:iCs/>
          <w:sz w:val="20"/>
          <w:szCs w:val="20"/>
        </w:rPr>
        <w:t>Proposal 16:</w:t>
      </w:r>
      <w:r w:rsidRPr="00C43974">
        <w:rPr>
          <w:rFonts w:ascii="Times New Roman" w:hAnsi="Times New Roman"/>
          <w:i/>
          <w:iCs/>
          <w:sz w:val="20"/>
          <w:szCs w:val="20"/>
        </w:rPr>
        <w:t xml:space="preserve"> Support UE capability on positioning SRS bandwidth aggregation per band or per band per band combination. </w:t>
      </w:r>
    </w:p>
    <w:p w:rsidR="00C43974" w:rsidRPr="002B4E71" w:rsidRDefault="00C43974" w:rsidP="00C43974">
      <w:pPr>
        <w:autoSpaceDE w:val="0"/>
        <w:autoSpaceDN w:val="0"/>
        <w:adjustRightInd w:val="0"/>
        <w:snapToGrid w:val="0"/>
        <w:spacing w:beforeLines="50" w:before="180" w:afterLines="50" w:after="180" w:line="240" w:lineRule="auto"/>
        <w:jc w:val="both"/>
        <w:rPr>
          <w:rFonts w:ascii="Times New Roman" w:hAnsi="Times New Roman"/>
          <w:iCs/>
          <w:sz w:val="20"/>
          <w:szCs w:val="20"/>
        </w:rPr>
      </w:pPr>
      <w:r w:rsidRPr="00C43974">
        <w:rPr>
          <w:rFonts w:ascii="Times New Roman" w:hAnsi="Times New Roman"/>
          <w:b/>
          <w:i/>
          <w:iCs/>
          <w:sz w:val="20"/>
          <w:szCs w:val="20"/>
        </w:rPr>
        <w:t>Proposal 1</w:t>
      </w:r>
      <w:r>
        <w:rPr>
          <w:rFonts w:ascii="Times New Roman" w:hAnsi="Times New Roman"/>
          <w:b/>
          <w:i/>
          <w:iCs/>
          <w:sz w:val="20"/>
          <w:szCs w:val="20"/>
        </w:rPr>
        <w:t>7</w:t>
      </w:r>
      <w:r w:rsidRPr="00C43974">
        <w:rPr>
          <w:rFonts w:ascii="Times New Roman" w:hAnsi="Times New Roman"/>
          <w:b/>
          <w:i/>
          <w:iCs/>
          <w:sz w:val="20"/>
          <w:szCs w:val="20"/>
        </w:rPr>
        <w:t>:</w:t>
      </w:r>
      <w:r w:rsidRPr="00C43974">
        <w:rPr>
          <w:rFonts w:ascii="Times New Roman" w:hAnsi="Times New Roman"/>
          <w:i/>
          <w:iCs/>
          <w:sz w:val="20"/>
          <w:szCs w:val="20"/>
        </w:rPr>
        <w:t xml:space="preserve"> Support</w:t>
      </w:r>
      <w:r w:rsidR="00EA3CE9">
        <w:rPr>
          <w:rFonts w:ascii="Times New Roman" w:hAnsi="Times New Roman"/>
          <w:i/>
          <w:iCs/>
          <w:sz w:val="20"/>
          <w:szCs w:val="20"/>
        </w:rPr>
        <w:t xml:space="preserve"> to configure positioning</w:t>
      </w:r>
      <w:r w:rsidRPr="00C43974">
        <w:rPr>
          <w:rFonts w:ascii="Times New Roman" w:hAnsi="Times New Roman"/>
          <w:i/>
          <w:iCs/>
          <w:sz w:val="20"/>
          <w:szCs w:val="20"/>
        </w:rPr>
        <w:t xml:space="preserve"> </w:t>
      </w:r>
      <w:r w:rsidRPr="00465493">
        <w:rPr>
          <w:rFonts w:ascii="Times New Roman" w:hAnsi="Times New Roman"/>
          <w:i/>
          <w:iCs/>
          <w:sz w:val="20"/>
          <w:szCs w:val="20"/>
        </w:rPr>
        <w:t>SRS outside</w:t>
      </w:r>
      <w:r w:rsidR="00EA3CE9">
        <w:rPr>
          <w:rFonts w:ascii="Times New Roman" w:hAnsi="Times New Roman"/>
          <w:i/>
          <w:iCs/>
          <w:sz w:val="20"/>
          <w:szCs w:val="20"/>
        </w:rPr>
        <w:t xml:space="preserve"> the corresponding</w:t>
      </w:r>
      <w:r w:rsidRPr="00465493">
        <w:rPr>
          <w:rFonts w:ascii="Times New Roman" w:hAnsi="Times New Roman"/>
          <w:i/>
          <w:iCs/>
          <w:sz w:val="20"/>
          <w:szCs w:val="20"/>
        </w:rPr>
        <w:t xml:space="preserve"> BWP</w:t>
      </w:r>
      <w:r w:rsidR="00EA3CE9">
        <w:rPr>
          <w:rFonts w:ascii="Times New Roman" w:hAnsi="Times New Roman"/>
          <w:i/>
          <w:iCs/>
          <w:sz w:val="20"/>
          <w:szCs w:val="20"/>
        </w:rPr>
        <w:t>, but still within the corresponding carrier</w:t>
      </w:r>
      <w:r w:rsidRPr="00465493">
        <w:rPr>
          <w:rFonts w:ascii="Times New Roman" w:hAnsi="Times New Roman"/>
          <w:i/>
          <w:iCs/>
          <w:sz w:val="20"/>
          <w:szCs w:val="20"/>
        </w:rPr>
        <w:t xml:space="preserve"> </w:t>
      </w:r>
    </w:p>
    <w:p w:rsidR="001C6036" w:rsidRDefault="001C6036" w:rsidP="00C861ED">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p w:rsidR="00C265AB" w:rsidRDefault="00C265AB" w:rsidP="00C265AB">
      <w:pPr>
        <w:pStyle w:val="2"/>
        <w:numPr>
          <w:ilvl w:val="1"/>
          <w:numId w:val="3"/>
        </w:numPr>
        <w:snapToGrid w:val="0"/>
        <w:spacing w:line="240" w:lineRule="auto"/>
        <w:rPr>
          <w:rFonts w:ascii="Times New Roman" w:hAnsi="Times New Roman"/>
          <w:sz w:val="24"/>
          <w:szCs w:val="24"/>
          <w:lang w:val="en-US"/>
        </w:rPr>
      </w:pPr>
      <w:r>
        <w:rPr>
          <w:rFonts w:ascii="Times New Roman" w:hAnsi="Times New Roman"/>
          <w:sz w:val="24"/>
          <w:szCs w:val="24"/>
          <w:lang w:val="en-US"/>
        </w:rPr>
        <w:t>P</w:t>
      </w:r>
      <w:r w:rsidR="009D725D">
        <w:rPr>
          <w:rFonts w:ascii="Times New Roman" w:hAnsi="Times New Roman"/>
          <w:sz w:val="24"/>
          <w:szCs w:val="24"/>
          <w:lang w:val="en-US"/>
        </w:rPr>
        <w:t>rioritization for power reduction</w:t>
      </w:r>
    </w:p>
    <w:p w:rsidR="001077A8" w:rsidRPr="00510E97" w:rsidRDefault="00134428" w:rsidP="00510E97">
      <w:pPr>
        <w:rPr>
          <w:rFonts w:ascii="Times New Roman" w:eastAsia="宋体" w:hAnsi="Times New Roman"/>
          <w:sz w:val="20"/>
          <w:szCs w:val="20"/>
        </w:rPr>
      </w:pPr>
      <w:r w:rsidRPr="00510E97">
        <w:rPr>
          <w:rFonts w:ascii="Times New Roman" w:eastAsia="宋体" w:hAnsi="Times New Roman"/>
          <w:sz w:val="20"/>
          <w:szCs w:val="20"/>
        </w:rPr>
        <w:t xml:space="preserve">The following agreement has been agreed in RAN1#112 meeting. </w:t>
      </w:r>
    </w:p>
    <w:tbl>
      <w:tblPr>
        <w:tblStyle w:val="afc"/>
        <w:tblW w:w="0" w:type="auto"/>
        <w:tblInd w:w="108" w:type="dxa"/>
        <w:tblLook w:val="04A0" w:firstRow="1" w:lastRow="0" w:firstColumn="1" w:lastColumn="0" w:noHBand="0" w:noVBand="1"/>
      </w:tblPr>
      <w:tblGrid>
        <w:gridCol w:w="9356"/>
      </w:tblGrid>
      <w:tr w:rsidR="002732D0" w:rsidRPr="000B3B96" w:rsidTr="00497BC6">
        <w:tc>
          <w:tcPr>
            <w:tcW w:w="9356" w:type="dxa"/>
          </w:tcPr>
          <w:p w:rsidR="002732D0" w:rsidRPr="00850C4B" w:rsidRDefault="002732D0" w:rsidP="00497BC6">
            <w:pPr>
              <w:snapToGrid w:val="0"/>
              <w:spacing w:after="0" w:line="240" w:lineRule="auto"/>
              <w:jc w:val="both"/>
              <w:rPr>
                <w:rFonts w:ascii="Times New Roman" w:hAnsi="Times New Roman"/>
                <w:b/>
                <w:bCs/>
                <w:sz w:val="20"/>
                <w:szCs w:val="20"/>
              </w:rPr>
            </w:pPr>
            <w:r w:rsidRPr="00F319E5">
              <w:rPr>
                <w:rFonts w:ascii="Times New Roman" w:hAnsi="Times New Roman"/>
                <w:b/>
                <w:bCs/>
                <w:sz w:val="20"/>
                <w:szCs w:val="20"/>
                <w:u w:val="single"/>
              </w:rPr>
              <w:t>Agreement</w:t>
            </w:r>
          </w:p>
          <w:p w:rsidR="002732D0" w:rsidRPr="002732D0" w:rsidRDefault="002732D0" w:rsidP="00497BC6">
            <w:pPr>
              <w:snapToGrid w:val="0"/>
              <w:spacing w:after="0" w:line="240" w:lineRule="auto"/>
              <w:jc w:val="both"/>
              <w:rPr>
                <w:rFonts w:ascii="Times New Roman" w:eastAsia="宋体" w:hAnsi="Times New Roman"/>
                <w:sz w:val="20"/>
                <w:szCs w:val="20"/>
              </w:rPr>
            </w:pPr>
            <w:r w:rsidRPr="00850C4B">
              <w:rPr>
                <w:rFonts w:ascii="Times New Roman" w:eastAsia="宋体" w:hAnsi="Times New Roman"/>
                <w:sz w:val="20"/>
                <w:szCs w:val="20"/>
              </w:rPr>
              <w:lastRenderedPageBreak/>
              <w:t xml:space="preserve">Study potential power control enhancement of simultaneous transmission of SRS for SRS bandwidth aggregation especially in the case when the total uplink transmission power across multiple carriers exceeds </w:t>
            </w:r>
            <w:proofErr w:type="spellStart"/>
            <w:r w:rsidRPr="00850C4B">
              <w:rPr>
                <w:rFonts w:ascii="Times New Roman" w:eastAsia="宋体" w:hAnsi="Times New Roman"/>
                <w:sz w:val="20"/>
                <w:szCs w:val="20"/>
              </w:rPr>
              <w:t>P_</w:t>
            </w:r>
            <w:proofErr w:type="gramStart"/>
            <w:r w:rsidRPr="00850C4B">
              <w:rPr>
                <w:rFonts w:ascii="Times New Roman" w:eastAsia="宋体" w:hAnsi="Times New Roman"/>
                <w:sz w:val="20"/>
                <w:szCs w:val="20"/>
              </w:rPr>
              <w:t>c,max</w:t>
            </w:r>
            <w:proofErr w:type="spellEnd"/>
            <w:proofErr w:type="gramEnd"/>
          </w:p>
        </w:tc>
      </w:tr>
    </w:tbl>
    <w:p w:rsidR="002732D0" w:rsidRDefault="002732D0" w:rsidP="002732D0">
      <w:pPr>
        <w:snapToGrid w:val="0"/>
        <w:spacing w:before="120" w:after="120" w:line="240" w:lineRule="auto"/>
        <w:jc w:val="both"/>
        <w:rPr>
          <w:rFonts w:ascii="Times New Roman" w:eastAsia="宋体" w:hAnsi="Times New Roman"/>
          <w:sz w:val="20"/>
          <w:szCs w:val="20"/>
        </w:rPr>
      </w:pPr>
      <w:r>
        <w:rPr>
          <w:rFonts w:ascii="Times New Roman" w:eastAsia="宋体" w:hAnsi="Times New Roman"/>
          <w:sz w:val="20"/>
          <w:szCs w:val="20"/>
        </w:rPr>
        <w:lastRenderedPageBreak/>
        <w:t xml:space="preserve">In the current 38.213, </w:t>
      </w:r>
      <w:r w:rsidRPr="002732D0">
        <w:rPr>
          <w:rFonts w:ascii="Times New Roman" w:eastAsia="宋体" w:hAnsi="Times New Roman"/>
          <w:sz w:val="20"/>
          <w:szCs w:val="20"/>
        </w:rPr>
        <w:t>if total UE transmit power</w:t>
      </w:r>
      <w:r>
        <w:rPr>
          <w:rFonts w:ascii="Times New Roman" w:eastAsia="宋体" w:hAnsi="Times New Roman"/>
          <w:sz w:val="20"/>
          <w:szCs w:val="20"/>
        </w:rPr>
        <w:t xml:space="preserve"> in a transmission occasion </w:t>
      </w:r>
      <w:proofErr w:type="spellStart"/>
      <w:r w:rsidRPr="002732D0">
        <w:rPr>
          <w:rFonts w:ascii="Times New Roman" w:eastAsia="宋体" w:hAnsi="Times New Roman"/>
          <w:i/>
          <w:sz w:val="20"/>
          <w:szCs w:val="20"/>
        </w:rPr>
        <w:t>i</w:t>
      </w:r>
      <w:proofErr w:type="spellEnd"/>
      <w:r>
        <w:rPr>
          <w:rFonts w:ascii="Times New Roman" w:eastAsia="宋体" w:hAnsi="Times New Roman"/>
          <w:sz w:val="20"/>
          <w:szCs w:val="20"/>
        </w:rPr>
        <w:t xml:space="preserve"> for operation with carrier aggregation exceed </w:t>
      </w:r>
      <m:oMath>
        <m:sSub>
          <m:sSubPr>
            <m:ctrlPr>
              <w:rPr>
                <w:rFonts w:ascii="Cambria Math" w:eastAsia="宋体" w:hAnsi="Cambria Math"/>
                <w:sz w:val="20"/>
                <w:szCs w:val="20"/>
              </w:rPr>
            </m:ctrlPr>
          </m:sSubPr>
          <m:e>
            <m:r>
              <w:rPr>
                <w:rFonts w:ascii="Cambria Math" w:eastAsia="宋体" w:hAnsi="Cambria Math"/>
                <w:sz w:val="20"/>
                <w:szCs w:val="20"/>
              </w:rPr>
              <m:t>P</m:t>
            </m:r>
          </m:e>
          <m:sub>
            <m:r>
              <w:rPr>
                <w:rFonts w:ascii="Cambria Math" w:eastAsia="宋体" w:hAnsi="Cambria Math"/>
                <w:sz w:val="20"/>
                <w:szCs w:val="20"/>
              </w:rPr>
              <m:t>cmax</m:t>
            </m:r>
          </m:sub>
        </m:sSub>
        <m:r>
          <w:rPr>
            <w:rFonts w:ascii="Cambria Math" w:eastAsia="宋体" w:hAnsi="Cambria Math"/>
            <w:sz w:val="20"/>
            <w:szCs w:val="20"/>
          </w:rPr>
          <m:t>(i)</m:t>
        </m:r>
      </m:oMath>
      <w:r>
        <w:rPr>
          <w:rFonts w:ascii="Times New Roman" w:eastAsia="宋体" w:hAnsi="Times New Roman"/>
          <w:sz w:val="20"/>
          <w:szCs w:val="20"/>
        </w:rPr>
        <w:t xml:space="preserve">, </w:t>
      </w:r>
      <w:r w:rsidR="00CB593C">
        <w:rPr>
          <w:rFonts w:ascii="Times New Roman" w:eastAsia="宋体" w:hAnsi="Times New Roman"/>
          <w:sz w:val="20"/>
          <w:szCs w:val="20"/>
        </w:rPr>
        <w:t>the UE prioritizes power allocation</w:t>
      </w:r>
      <w:r w:rsidR="00725A27">
        <w:rPr>
          <w:rFonts w:ascii="Times New Roman" w:eastAsia="宋体" w:hAnsi="Times New Roman"/>
          <w:sz w:val="20"/>
          <w:szCs w:val="20"/>
        </w:rPr>
        <w:t xml:space="preserve"> for the transmissions on the pri</w:t>
      </w:r>
      <w:r w:rsidR="00F95AFD">
        <w:rPr>
          <w:rFonts w:ascii="Times New Roman" w:eastAsia="宋体" w:hAnsi="Times New Roman"/>
          <w:sz w:val="20"/>
          <w:szCs w:val="20"/>
        </w:rPr>
        <w:t>mary cell, or on the carrier with PUCCH</w:t>
      </w:r>
      <w:r w:rsidR="00BA690A">
        <w:rPr>
          <w:rFonts w:ascii="Times New Roman" w:eastAsia="宋体" w:hAnsi="Times New Roman"/>
          <w:sz w:val="20"/>
          <w:szCs w:val="20"/>
        </w:rPr>
        <w:t xml:space="preserve"> configuration</w:t>
      </w:r>
      <w:r w:rsidR="00F95AFD">
        <w:rPr>
          <w:rFonts w:ascii="Times New Roman" w:eastAsia="宋体" w:hAnsi="Times New Roman"/>
          <w:sz w:val="20"/>
          <w:szCs w:val="20"/>
        </w:rPr>
        <w:t xml:space="preserve">. </w:t>
      </w:r>
    </w:p>
    <w:p w:rsidR="003B6DB8" w:rsidRDefault="003B6DB8" w:rsidP="002732D0">
      <w:pPr>
        <w:snapToGrid w:val="0"/>
        <w:spacing w:before="120" w:after="120" w:line="240" w:lineRule="auto"/>
        <w:jc w:val="both"/>
        <w:rPr>
          <w:rFonts w:ascii="Times New Roman" w:eastAsia="宋体" w:hAnsi="Times New Roman"/>
          <w:sz w:val="20"/>
          <w:szCs w:val="20"/>
        </w:rPr>
      </w:pPr>
      <w:r>
        <w:rPr>
          <w:rFonts w:ascii="Times New Roman" w:eastAsia="宋体" w:hAnsi="Times New Roman"/>
          <w:sz w:val="20"/>
          <w:szCs w:val="20"/>
        </w:rPr>
        <w:t>For the Rel-18 SRS bandwidth/carrier aggregation for positioning, if the same power prioritization rule is followed, the SRS transmission power over the aggregated carriers may not be the same</w:t>
      </w:r>
      <w:r w:rsidR="004D38DE">
        <w:rPr>
          <w:rFonts w:ascii="Times New Roman" w:eastAsia="宋体" w:hAnsi="Times New Roman"/>
          <w:sz w:val="20"/>
          <w:szCs w:val="20"/>
        </w:rPr>
        <w:t xml:space="preserve">, and the aggregation measurement at </w:t>
      </w:r>
      <w:proofErr w:type="spellStart"/>
      <w:r w:rsidR="004D38DE">
        <w:rPr>
          <w:rFonts w:ascii="Times New Roman" w:eastAsia="宋体" w:hAnsi="Times New Roman"/>
          <w:sz w:val="20"/>
          <w:szCs w:val="20"/>
        </w:rPr>
        <w:t>gNB</w:t>
      </w:r>
      <w:proofErr w:type="spellEnd"/>
      <w:r w:rsidR="004D38DE">
        <w:rPr>
          <w:rFonts w:ascii="Times New Roman" w:eastAsia="宋体" w:hAnsi="Times New Roman"/>
          <w:sz w:val="20"/>
          <w:szCs w:val="20"/>
        </w:rPr>
        <w:t xml:space="preserve"> side will be infeasible in this power limited case. </w:t>
      </w:r>
    </w:p>
    <w:p w:rsidR="00F46533" w:rsidRPr="002732D0" w:rsidRDefault="00F46533" w:rsidP="002732D0">
      <w:pPr>
        <w:snapToGrid w:val="0"/>
        <w:spacing w:before="120" w:after="120" w:line="240" w:lineRule="auto"/>
        <w:jc w:val="both"/>
        <w:rPr>
          <w:rFonts w:ascii="Times New Roman" w:eastAsia="宋体" w:hAnsi="Times New Roman"/>
          <w:sz w:val="20"/>
          <w:szCs w:val="20"/>
        </w:rPr>
      </w:pPr>
      <w:r>
        <w:rPr>
          <w:rFonts w:ascii="Times New Roman" w:eastAsia="宋体" w:hAnsi="Times New Roman"/>
          <w:sz w:val="20"/>
          <w:szCs w:val="20"/>
        </w:rPr>
        <w:t xml:space="preserve">Hence, we suggest the same </w:t>
      </w:r>
      <w:r w:rsidR="00BA690A">
        <w:rPr>
          <w:rFonts w:ascii="Times New Roman" w:eastAsia="宋体" w:hAnsi="Times New Roman"/>
          <w:sz w:val="20"/>
          <w:szCs w:val="20"/>
        </w:rPr>
        <w:t xml:space="preserve">UE </w:t>
      </w:r>
      <w:r>
        <w:rPr>
          <w:rFonts w:ascii="Times New Roman" w:eastAsia="宋体" w:hAnsi="Times New Roman"/>
          <w:sz w:val="20"/>
          <w:szCs w:val="20"/>
        </w:rPr>
        <w:t xml:space="preserve">power </w:t>
      </w:r>
      <w:r w:rsidR="00BA690A">
        <w:rPr>
          <w:rFonts w:ascii="Times New Roman" w:eastAsia="宋体" w:hAnsi="Times New Roman"/>
          <w:sz w:val="20"/>
          <w:szCs w:val="20"/>
        </w:rPr>
        <w:t>prioritization for the positioning SRS transmission between the aggregated carriers regardless of priority cell or PUCCH.</w:t>
      </w:r>
    </w:p>
    <w:p w:rsidR="00C57248" w:rsidRPr="007314E9" w:rsidRDefault="007314E9" w:rsidP="002732D0">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C43974">
        <w:rPr>
          <w:rFonts w:ascii="Times New Roman" w:hAnsi="Times New Roman"/>
          <w:b/>
          <w:i/>
          <w:iCs/>
          <w:sz w:val="20"/>
          <w:szCs w:val="20"/>
        </w:rPr>
        <w:t>Proposal 1</w:t>
      </w:r>
      <w:r>
        <w:rPr>
          <w:rFonts w:ascii="Times New Roman" w:hAnsi="Times New Roman"/>
          <w:b/>
          <w:i/>
          <w:iCs/>
          <w:sz w:val="20"/>
          <w:szCs w:val="20"/>
        </w:rPr>
        <w:t>8</w:t>
      </w:r>
      <w:r w:rsidRPr="00C43974">
        <w:rPr>
          <w:rFonts w:ascii="Times New Roman" w:hAnsi="Times New Roman"/>
          <w:b/>
          <w:i/>
          <w:iCs/>
          <w:sz w:val="20"/>
          <w:szCs w:val="20"/>
        </w:rPr>
        <w:t>:</w:t>
      </w:r>
      <w:r w:rsidRPr="00C43974">
        <w:rPr>
          <w:rFonts w:ascii="Times New Roman" w:hAnsi="Times New Roman"/>
          <w:i/>
          <w:iCs/>
          <w:sz w:val="20"/>
          <w:szCs w:val="20"/>
        </w:rPr>
        <w:t xml:space="preserve"> </w:t>
      </w:r>
      <w:r w:rsidR="00B70121">
        <w:rPr>
          <w:rFonts w:ascii="Times New Roman" w:hAnsi="Times New Roman"/>
          <w:i/>
          <w:iCs/>
          <w:sz w:val="20"/>
          <w:szCs w:val="20"/>
        </w:rPr>
        <w:t>Support</w:t>
      </w:r>
      <w:r w:rsidR="004C05A4">
        <w:rPr>
          <w:rFonts w:ascii="Times New Roman" w:hAnsi="Times New Roman"/>
          <w:i/>
          <w:iCs/>
          <w:sz w:val="20"/>
          <w:szCs w:val="20"/>
        </w:rPr>
        <w:t xml:space="preserve"> the same power prioritization </w:t>
      </w:r>
      <w:r w:rsidR="004C05A4" w:rsidRPr="004C05A4">
        <w:rPr>
          <w:rFonts w:ascii="Times New Roman" w:hAnsi="Times New Roman"/>
          <w:i/>
          <w:iCs/>
          <w:sz w:val="20"/>
          <w:szCs w:val="20"/>
        </w:rPr>
        <w:t xml:space="preserve">for </w:t>
      </w:r>
      <w:r w:rsidR="006B69E1">
        <w:rPr>
          <w:rFonts w:ascii="Times New Roman" w:hAnsi="Times New Roman"/>
          <w:i/>
          <w:iCs/>
          <w:sz w:val="20"/>
          <w:szCs w:val="20"/>
        </w:rPr>
        <w:t>a</w:t>
      </w:r>
      <w:r w:rsidR="004C05A4" w:rsidRPr="004C05A4">
        <w:rPr>
          <w:rFonts w:ascii="Times New Roman" w:hAnsi="Times New Roman"/>
          <w:i/>
          <w:iCs/>
          <w:sz w:val="20"/>
          <w:szCs w:val="20"/>
        </w:rPr>
        <w:t xml:space="preserve"> positioning SRS transmission </w:t>
      </w:r>
      <w:r w:rsidR="006B69E1">
        <w:rPr>
          <w:rFonts w:ascii="Times New Roman" w:hAnsi="Times New Roman"/>
          <w:i/>
          <w:iCs/>
          <w:sz w:val="20"/>
          <w:szCs w:val="20"/>
        </w:rPr>
        <w:t xml:space="preserve">occasion </w:t>
      </w:r>
      <w:r w:rsidR="004C05A4" w:rsidRPr="004C05A4">
        <w:rPr>
          <w:rFonts w:ascii="Times New Roman" w:hAnsi="Times New Roman"/>
          <w:i/>
          <w:iCs/>
          <w:sz w:val="20"/>
          <w:szCs w:val="20"/>
        </w:rPr>
        <w:t>between the aggregated carriers</w:t>
      </w:r>
      <w:r w:rsidR="002F7583">
        <w:rPr>
          <w:rFonts w:ascii="Times New Roman" w:hAnsi="Times New Roman"/>
          <w:i/>
          <w:iCs/>
          <w:sz w:val="20"/>
          <w:szCs w:val="20"/>
        </w:rPr>
        <w:t xml:space="preserve"> in the case </w:t>
      </w:r>
      <w:r w:rsidR="002F7583" w:rsidRPr="002F7583">
        <w:rPr>
          <w:rFonts w:ascii="Times New Roman" w:hAnsi="Times New Roman"/>
          <w:i/>
          <w:iCs/>
          <w:sz w:val="20"/>
          <w:szCs w:val="20"/>
        </w:rPr>
        <w:t xml:space="preserve">when </w:t>
      </w:r>
      <w:r w:rsidR="002F7583" w:rsidRPr="002F7583">
        <w:rPr>
          <w:rFonts w:ascii="Times New Roman" w:eastAsia="宋体" w:hAnsi="Times New Roman"/>
          <w:i/>
          <w:sz w:val="20"/>
          <w:szCs w:val="20"/>
        </w:rPr>
        <w:t xml:space="preserve">total UE transmit power in a transmission occasion </w:t>
      </w:r>
      <w:proofErr w:type="spellStart"/>
      <w:r w:rsidR="002F7583" w:rsidRPr="002F7583">
        <w:rPr>
          <w:rFonts w:ascii="Times New Roman" w:eastAsia="宋体" w:hAnsi="Times New Roman"/>
          <w:i/>
          <w:sz w:val="20"/>
          <w:szCs w:val="20"/>
        </w:rPr>
        <w:t>i</w:t>
      </w:r>
      <w:proofErr w:type="spellEnd"/>
      <w:r w:rsidR="002F7583" w:rsidRPr="002F7583">
        <w:rPr>
          <w:rFonts w:ascii="Times New Roman" w:eastAsia="宋体" w:hAnsi="Times New Roman"/>
          <w:i/>
          <w:sz w:val="20"/>
          <w:szCs w:val="20"/>
        </w:rPr>
        <w:t xml:space="preserve"> exceed</w:t>
      </w:r>
      <w:r w:rsidR="002F7583">
        <w:rPr>
          <w:rFonts w:ascii="Times New Roman" w:eastAsia="宋体" w:hAnsi="Times New Roman"/>
          <w:i/>
          <w:sz w:val="20"/>
          <w:szCs w:val="20"/>
        </w:rPr>
        <w:t>s</w:t>
      </w:r>
      <w:r w:rsidR="002F7583" w:rsidRPr="002F7583">
        <w:rPr>
          <w:rFonts w:ascii="Times New Roman" w:eastAsia="宋体" w:hAnsi="Times New Roman"/>
          <w:i/>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m:t>
            </m:r>
          </m:e>
          <m:sub>
            <m:r>
              <w:rPr>
                <w:rFonts w:ascii="Cambria Math" w:eastAsia="宋体" w:hAnsi="Cambria Math"/>
                <w:sz w:val="20"/>
                <w:szCs w:val="20"/>
              </w:rPr>
              <m:t>cmax</m:t>
            </m:r>
          </m:sub>
        </m:sSub>
        <m:r>
          <w:rPr>
            <w:rFonts w:ascii="Cambria Math" w:eastAsia="宋体" w:hAnsi="Cambria Math"/>
            <w:sz w:val="20"/>
            <w:szCs w:val="20"/>
          </w:rPr>
          <m:t>(i)</m:t>
        </m:r>
      </m:oMath>
      <w:r w:rsidRPr="00C43974">
        <w:rPr>
          <w:rFonts w:ascii="Times New Roman" w:hAnsi="Times New Roman"/>
          <w:i/>
          <w:iCs/>
          <w:sz w:val="20"/>
          <w:szCs w:val="20"/>
        </w:rPr>
        <w:t xml:space="preserve">. </w:t>
      </w:r>
    </w:p>
    <w:p w:rsidR="00093C24" w:rsidRDefault="00093C24" w:rsidP="00C861ED">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p w:rsidR="00990E2C" w:rsidRDefault="000B3B96" w:rsidP="00C861ED">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Conclusion</w:t>
      </w:r>
    </w:p>
    <w:p w:rsidR="00990E2C" w:rsidRDefault="000B3B96" w:rsidP="00C861ED">
      <w:p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In this contribution, we </w:t>
      </w:r>
      <w:r>
        <w:rPr>
          <w:rFonts w:ascii="Times New Roman" w:hAnsi="Times New Roman"/>
          <w:iCs/>
          <w:sz w:val="20"/>
          <w:szCs w:val="20"/>
        </w:rPr>
        <w:t>provide our views on</w:t>
      </w:r>
      <w:r w:rsidR="00D47EC9">
        <w:rPr>
          <w:rFonts w:ascii="Times New Roman" w:hAnsi="Times New Roman"/>
          <w:iCs/>
          <w:sz w:val="20"/>
          <w:szCs w:val="20"/>
        </w:rPr>
        <w:t xml:space="preserve"> positioning across</w:t>
      </w:r>
      <w:r>
        <w:rPr>
          <w:rFonts w:ascii="Times New Roman" w:hAnsi="Times New Roman"/>
          <w:iCs/>
          <w:sz w:val="20"/>
          <w:szCs w:val="20"/>
        </w:rPr>
        <w:t xml:space="preserve"> multiple frequency layers (carriers) techniques as the following.</w:t>
      </w:r>
    </w:p>
    <w:p w:rsidR="00F435C9" w:rsidRPr="00D86E0D" w:rsidRDefault="00F435C9" w:rsidP="00F435C9">
      <w:pPr>
        <w:snapToGrid w:val="0"/>
        <w:spacing w:after="0" w:line="240" w:lineRule="auto"/>
        <w:jc w:val="both"/>
        <w:rPr>
          <w:rFonts w:ascii="Times New Roman" w:hAnsi="Times New Roman"/>
          <w:i/>
          <w:sz w:val="20"/>
          <w:szCs w:val="20"/>
        </w:rPr>
      </w:pPr>
      <w:r w:rsidRPr="001B55B8">
        <w:rPr>
          <w:rFonts w:ascii="Times New Roman" w:hAnsi="Times New Roman" w:hint="eastAsia"/>
          <w:b/>
          <w:bCs/>
          <w:i/>
          <w:sz w:val="20"/>
          <w:szCs w:val="20"/>
        </w:rPr>
        <w:t>Proposal 1:</w:t>
      </w:r>
      <w:r w:rsidRPr="00C86B69">
        <w:rPr>
          <w:rFonts w:ascii="Times New Roman" w:hAnsi="Times New Roman" w:hint="eastAsia"/>
          <w:bCs/>
          <w:sz w:val="20"/>
          <w:szCs w:val="20"/>
        </w:rPr>
        <w:t xml:space="preserve"> </w:t>
      </w:r>
      <w:r w:rsidRPr="00D86E0D">
        <w:rPr>
          <w:rFonts w:ascii="Times New Roman" w:hAnsi="Times New Roman"/>
          <w:bCs/>
          <w:i/>
          <w:sz w:val="20"/>
          <w:szCs w:val="20"/>
        </w:rPr>
        <w:t>To enable PRS bandwidth aggregation between PRS in two or three different PFLs, the following conditions should be further satisfied for the aggregated PRS resources from a TRP across the aggregated PFLs</w:t>
      </w:r>
    </w:p>
    <w:p w:rsidR="00F435C9" w:rsidRPr="00D86E0D" w:rsidRDefault="00F435C9" w:rsidP="00F435C9">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i/>
          <w:sz w:val="20"/>
          <w:szCs w:val="20"/>
        </w:rPr>
        <w:t>The same periodicity and slot offset</w:t>
      </w:r>
    </w:p>
    <w:p w:rsidR="00F435C9" w:rsidRPr="00D86E0D" w:rsidRDefault="00F435C9" w:rsidP="00F435C9">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i/>
          <w:sz w:val="20"/>
          <w:szCs w:val="20"/>
        </w:rPr>
        <w:t>The same muting pattern</w:t>
      </w:r>
    </w:p>
    <w:p w:rsidR="00F435C9" w:rsidRPr="00D86E0D" w:rsidRDefault="00F435C9" w:rsidP="00F435C9">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hint="eastAsia"/>
          <w:i/>
          <w:sz w:val="20"/>
          <w:szCs w:val="20"/>
        </w:rPr>
        <w:t xml:space="preserve">The </w:t>
      </w:r>
      <w:r>
        <w:rPr>
          <w:rFonts w:ascii="Times New Roman" w:hAnsi="Times New Roman"/>
          <w:i/>
          <w:sz w:val="20"/>
          <w:szCs w:val="20"/>
        </w:rPr>
        <w:t xml:space="preserve">same </w:t>
      </w:r>
      <w:r w:rsidRPr="00D86E0D">
        <w:rPr>
          <w:rFonts w:ascii="Times New Roman" w:hAnsi="Times New Roman" w:hint="eastAsia"/>
          <w:i/>
          <w:sz w:val="20"/>
          <w:szCs w:val="20"/>
        </w:rPr>
        <w:t xml:space="preserve">number of PRS resource sets </w:t>
      </w:r>
    </w:p>
    <w:p w:rsidR="00F435C9" w:rsidRPr="00D86E0D" w:rsidRDefault="00F435C9" w:rsidP="00F435C9">
      <w:pPr>
        <w:numPr>
          <w:ilvl w:val="0"/>
          <w:numId w:val="12"/>
        </w:numPr>
        <w:snapToGrid w:val="0"/>
        <w:spacing w:after="0" w:line="240" w:lineRule="auto"/>
        <w:contextualSpacing/>
        <w:jc w:val="both"/>
        <w:rPr>
          <w:rFonts w:ascii="Times New Roman" w:hAnsi="Times New Roman"/>
          <w:i/>
          <w:sz w:val="20"/>
          <w:szCs w:val="20"/>
        </w:rPr>
      </w:pPr>
      <w:r w:rsidRPr="00D86E0D">
        <w:rPr>
          <w:rFonts w:ascii="Times New Roman" w:hAnsi="Times New Roman" w:hint="eastAsia"/>
          <w:i/>
          <w:sz w:val="20"/>
          <w:szCs w:val="20"/>
        </w:rPr>
        <w:t xml:space="preserve">The </w:t>
      </w:r>
      <w:r>
        <w:rPr>
          <w:rFonts w:ascii="Times New Roman" w:hAnsi="Times New Roman"/>
          <w:i/>
          <w:sz w:val="20"/>
          <w:szCs w:val="20"/>
        </w:rPr>
        <w:t xml:space="preserve">same </w:t>
      </w:r>
      <w:r w:rsidRPr="00D86E0D">
        <w:rPr>
          <w:rFonts w:ascii="Times New Roman" w:hAnsi="Times New Roman" w:hint="eastAsia"/>
          <w:i/>
          <w:sz w:val="20"/>
          <w:szCs w:val="20"/>
        </w:rPr>
        <w:t xml:space="preserve">number of PRS resources </w:t>
      </w:r>
    </w:p>
    <w:p w:rsidR="00F435C9" w:rsidRPr="00D86E0D" w:rsidRDefault="00F435C9" w:rsidP="00F435C9">
      <w:pPr>
        <w:numPr>
          <w:ilvl w:val="1"/>
          <w:numId w:val="12"/>
        </w:numPr>
        <w:snapToGrid w:val="0"/>
        <w:spacing w:after="0" w:line="240" w:lineRule="auto"/>
        <w:contextualSpacing/>
        <w:jc w:val="both"/>
        <w:rPr>
          <w:rFonts w:ascii="Times New Roman" w:hAnsi="Times New Roman"/>
          <w:i/>
          <w:sz w:val="20"/>
          <w:szCs w:val="20"/>
        </w:rPr>
      </w:pPr>
      <w:r>
        <w:rPr>
          <w:rFonts w:ascii="Times New Roman" w:hAnsi="Times New Roman"/>
          <w:i/>
          <w:sz w:val="20"/>
          <w:szCs w:val="20"/>
        </w:rPr>
        <w:t>The PRS resources between the aggregated PFLs are one-to-one linked</w:t>
      </w:r>
    </w:p>
    <w:p w:rsidR="00AC4B42" w:rsidRDefault="00AC4B42" w:rsidP="00AC4B42">
      <w:pPr>
        <w:snapToGrid w:val="0"/>
        <w:spacing w:beforeLines="50" w:before="180" w:afterLines="50" w:after="180" w:line="240" w:lineRule="auto"/>
        <w:rPr>
          <w:rFonts w:ascii="Times New Roman" w:hAnsi="Times New Roman"/>
          <w:i/>
          <w:sz w:val="20"/>
          <w:szCs w:val="20"/>
        </w:rPr>
      </w:pPr>
      <w:r w:rsidRPr="006677DE">
        <w:rPr>
          <w:rFonts w:ascii="Times New Roman" w:hAnsi="Times New Roman"/>
          <w:b/>
          <w:i/>
          <w:sz w:val="20"/>
          <w:szCs w:val="20"/>
        </w:rPr>
        <w:t xml:space="preserve">Proposal 2: </w:t>
      </w:r>
      <w:r w:rsidRPr="006677DE">
        <w:rPr>
          <w:rFonts w:ascii="Times New Roman" w:hAnsi="Times New Roman"/>
          <w:i/>
          <w:sz w:val="20"/>
          <w:szCs w:val="20"/>
        </w:rPr>
        <w:t xml:space="preserve">For PRS bandwidth aggregation across PFLs, the signaling to link </w:t>
      </w:r>
      <w:r>
        <w:rPr>
          <w:rFonts w:ascii="Times New Roman" w:hAnsi="Times New Roman"/>
          <w:i/>
          <w:sz w:val="20"/>
          <w:szCs w:val="20"/>
        </w:rPr>
        <w:t xml:space="preserve">the </w:t>
      </w:r>
      <w:r w:rsidRPr="006677DE">
        <w:rPr>
          <w:rFonts w:ascii="Times New Roman" w:hAnsi="Times New Roman"/>
          <w:i/>
          <w:sz w:val="20"/>
          <w:szCs w:val="20"/>
        </w:rPr>
        <w:t xml:space="preserve">PFLs </w:t>
      </w:r>
      <w:r>
        <w:rPr>
          <w:rFonts w:ascii="Times New Roman" w:hAnsi="Times New Roman"/>
          <w:i/>
          <w:sz w:val="20"/>
          <w:szCs w:val="20"/>
        </w:rPr>
        <w:t>is</w:t>
      </w:r>
      <w:r w:rsidRPr="006677DE">
        <w:rPr>
          <w:rFonts w:ascii="Times New Roman" w:hAnsi="Times New Roman"/>
          <w:i/>
          <w:sz w:val="20"/>
          <w:szCs w:val="20"/>
        </w:rPr>
        <w:t xml:space="preserve"> per TRP basis.</w:t>
      </w:r>
    </w:p>
    <w:p w:rsidR="00A6135B" w:rsidRPr="00B0572C" w:rsidRDefault="00A6135B" w:rsidP="00A6135B">
      <w:pPr>
        <w:snapToGrid w:val="0"/>
        <w:spacing w:after="0" w:line="240" w:lineRule="auto"/>
        <w:jc w:val="both"/>
        <w:rPr>
          <w:rFonts w:ascii="Times New Roman" w:eastAsia="宋体" w:hAnsi="Times New Roman"/>
          <w:i/>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3</w:t>
      </w:r>
      <w:r>
        <w:rPr>
          <w:rFonts w:ascii="Times New Roman" w:hAnsi="Times New Roman" w:hint="eastAsia"/>
          <w:b/>
          <w:bCs/>
          <w:i/>
          <w:iCs/>
          <w:sz w:val="20"/>
          <w:szCs w:val="20"/>
        </w:rPr>
        <w:t>:</w:t>
      </w:r>
      <w:r w:rsidRPr="00871191">
        <w:rPr>
          <w:rFonts w:ascii="Times New Roman" w:hAnsi="Times New Roman" w:hint="eastAsia"/>
          <w:i/>
          <w:sz w:val="20"/>
          <w:szCs w:val="20"/>
        </w:rPr>
        <w:t xml:space="preserve"> </w:t>
      </w:r>
      <w:r w:rsidRPr="00B0572C">
        <w:rPr>
          <w:rFonts w:ascii="Times New Roman" w:eastAsia="宋体" w:hAnsi="Times New Roman"/>
          <w:i/>
          <w:sz w:val="20"/>
          <w:szCs w:val="20"/>
        </w:rPr>
        <w:t>Support joint measurement and report for the PRS resources aggregated across the PFLs for DL-TDOA and multi-RTT positioning methods</w:t>
      </w:r>
    </w:p>
    <w:p w:rsidR="00A6135B" w:rsidRPr="00B0572C" w:rsidRDefault="00A6135B" w:rsidP="00A6135B">
      <w:pPr>
        <w:pStyle w:val="aff2"/>
        <w:numPr>
          <w:ilvl w:val="0"/>
          <w:numId w:val="13"/>
        </w:numPr>
        <w:overflowPunct/>
        <w:autoSpaceDE/>
        <w:autoSpaceDN/>
        <w:adjustRightInd/>
        <w:snapToGrid w:val="0"/>
        <w:spacing w:after="0" w:line="240" w:lineRule="auto"/>
        <w:jc w:val="both"/>
        <w:rPr>
          <w:i/>
          <w:sz w:val="20"/>
        </w:rPr>
      </w:pPr>
      <w:r w:rsidRPr="00B0572C">
        <w:rPr>
          <w:i/>
          <w:sz w:val="20"/>
        </w:rPr>
        <w:t>In a measurement report element, single RSRP and RSRPP are reported for the PRS resources across aggregated PFLs</w:t>
      </w:r>
    </w:p>
    <w:p w:rsidR="00A6135B" w:rsidRPr="00B0572C" w:rsidRDefault="00A6135B" w:rsidP="00A6135B">
      <w:pPr>
        <w:pStyle w:val="aff2"/>
        <w:numPr>
          <w:ilvl w:val="0"/>
          <w:numId w:val="13"/>
        </w:numPr>
        <w:overflowPunct/>
        <w:autoSpaceDE/>
        <w:autoSpaceDN/>
        <w:adjustRightInd/>
        <w:snapToGrid w:val="0"/>
        <w:spacing w:after="0" w:line="240" w:lineRule="auto"/>
        <w:jc w:val="both"/>
        <w:textAlignment w:val="auto"/>
        <w:rPr>
          <w:rFonts w:eastAsia="等线"/>
          <w:i/>
          <w:sz w:val="20"/>
          <w:lang w:eastAsia="zh-CN"/>
        </w:rPr>
      </w:pPr>
      <w:r w:rsidRPr="00B0572C">
        <w:rPr>
          <w:rFonts w:eastAsia="等线"/>
          <w:i/>
          <w:sz w:val="20"/>
          <w:lang w:eastAsia="zh-CN"/>
        </w:rPr>
        <w:t xml:space="preserve">In a measurement report, PFL aggregation indication is supported </w:t>
      </w:r>
      <w:r w:rsidRPr="00B0572C">
        <w:rPr>
          <w:i/>
          <w:sz w:val="20"/>
        </w:rPr>
        <w:t>to indicate whether/which PFLs are aggregated for the PRS measurement</w:t>
      </w:r>
    </w:p>
    <w:p w:rsidR="00A6135B" w:rsidRPr="00F34D62" w:rsidRDefault="00A6135B" w:rsidP="00A6135B">
      <w:pPr>
        <w:pStyle w:val="aff2"/>
        <w:numPr>
          <w:ilvl w:val="0"/>
          <w:numId w:val="13"/>
        </w:numPr>
        <w:overflowPunct/>
        <w:autoSpaceDE/>
        <w:autoSpaceDN/>
        <w:adjustRightInd/>
        <w:snapToGrid w:val="0"/>
        <w:spacing w:after="0" w:line="240" w:lineRule="auto"/>
        <w:jc w:val="both"/>
        <w:rPr>
          <w:i/>
          <w:sz w:val="20"/>
        </w:rPr>
      </w:pPr>
      <w:r w:rsidRPr="00B0572C">
        <w:rPr>
          <w:i/>
          <w:sz w:val="20"/>
        </w:rPr>
        <w:t>PRS assistance data with the link signaling for PFL aggregation implies that UE can perform joint measurement across aggregated PFLs</w:t>
      </w:r>
    </w:p>
    <w:p w:rsidR="00A6135B" w:rsidRDefault="00A6135B" w:rsidP="001C69DB">
      <w:pPr>
        <w:snapToGrid w:val="0"/>
        <w:spacing w:after="0" w:line="240" w:lineRule="auto"/>
        <w:jc w:val="both"/>
        <w:rPr>
          <w:rFonts w:ascii="Times New Roman" w:hAnsi="Times New Roman"/>
          <w:b/>
          <w:bCs/>
          <w:i/>
          <w:iCs/>
          <w:sz w:val="20"/>
          <w:szCs w:val="20"/>
        </w:rPr>
      </w:pPr>
    </w:p>
    <w:p w:rsidR="001C69DB" w:rsidRPr="0014408E" w:rsidRDefault="001C69DB" w:rsidP="001C69DB">
      <w:pPr>
        <w:snapToGrid w:val="0"/>
        <w:spacing w:after="0" w:line="240" w:lineRule="auto"/>
        <w:jc w:val="both"/>
        <w:rPr>
          <w:rFonts w:ascii="Times New Roman" w:hAnsi="Times New Roman"/>
          <w:b/>
          <w:bCs/>
          <w:i/>
          <w:iCs/>
          <w:sz w:val="20"/>
          <w:szCs w:val="20"/>
        </w:rPr>
      </w:pPr>
      <w:r w:rsidRPr="0014408E">
        <w:rPr>
          <w:rFonts w:ascii="Times New Roman" w:hAnsi="Times New Roman" w:hint="eastAsia"/>
          <w:b/>
          <w:bCs/>
          <w:i/>
          <w:iCs/>
          <w:sz w:val="20"/>
          <w:szCs w:val="20"/>
        </w:rPr>
        <w:t xml:space="preserve">Proposal </w:t>
      </w:r>
      <w:r w:rsidRPr="0014408E">
        <w:rPr>
          <w:rFonts w:ascii="Times New Roman" w:hAnsi="Times New Roman"/>
          <w:b/>
          <w:bCs/>
          <w:i/>
          <w:iCs/>
          <w:sz w:val="20"/>
          <w:szCs w:val="20"/>
        </w:rPr>
        <w:t>4</w:t>
      </w:r>
      <w:r w:rsidRPr="0014408E">
        <w:rPr>
          <w:rFonts w:ascii="Times New Roman" w:hAnsi="Times New Roman" w:hint="eastAsia"/>
          <w:b/>
          <w:bCs/>
          <w:i/>
          <w:iCs/>
          <w:sz w:val="20"/>
          <w:szCs w:val="20"/>
        </w:rPr>
        <w:t xml:space="preserve">: </w:t>
      </w:r>
      <w:r w:rsidRPr="0014408E">
        <w:rPr>
          <w:rFonts w:ascii="Times New Roman" w:hAnsi="Times New Roman"/>
          <w:bCs/>
          <w:i/>
          <w:iCs/>
          <w:sz w:val="20"/>
          <w:szCs w:val="20"/>
        </w:rPr>
        <w:t>Both MG and PPW are supported for PRS bandwidth aggregation measurement</w:t>
      </w:r>
    </w:p>
    <w:p w:rsidR="001C69DB" w:rsidRPr="0014408E" w:rsidRDefault="001C69DB" w:rsidP="001C69DB">
      <w:pPr>
        <w:pStyle w:val="aff2"/>
        <w:numPr>
          <w:ilvl w:val="0"/>
          <w:numId w:val="13"/>
        </w:numPr>
        <w:overflowPunct/>
        <w:autoSpaceDE/>
        <w:autoSpaceDN/>
        <w:adjustRightInd/>
        <w:snapToGrid w:val="0"/>
        <w:spacing w:after="0" w:line="240" w:lineRule="auto"/>
        <w:jc w:val="both"/>
        <w:rPr>
          <w:i/>
          <w:sz w:val="20"/>
        </w:rPr>
      </w:pPr>
      <w:r>
        <w:rPr>
          <w:i/>
          <w:sz w:val="20"/>
        </w:rPr>
        <w:t>A s</w:t>
      </w:r>
      <w:r w:rsidRPr="0014408E">
        <w:rPr>
          <w:i/>
          <w:sz w:val="20"/>
        </w:rPr>
        <w:t>hared MG or</w:t>
      </w:r>
      <w:r w:rsidRPr="0014408E">
        <w:rPr>
          <w:rFonts w:hint="eastAsia"/>
          <w:i/>
          <w:sz w:val="20"/>
        </w:rPr>
        <w:t xml:space="preserve"> PPW </w:t>
      </w:r>
      <w:r w:rsidRPr="0014408E">
        <w:rPr>
          <w:i/>
          <w:sz w:val="20"/>
        </w:rPr>
        <w:t>is used</w:t>
      </w:r>
      <w:r w:rsidRPr="0014408E">
        <w:rPr>
          <w:rFonts w:hint="eastAsia"/>
          <w:i/>
          <w:sz w:val="20"/>
        </w:rPr>
        <w:t xml:space="preserve"> for the aggregated PFLs. </w:t>
      </w:r>
    </w:p>
    <w:p w:rsidR="001C69DB" w:rsidRDefault="001C69DB" w:rsidP="00BE5202">
      <w:pPr>
        <w:snapToGrid w:val="0"/>
        <w:spacing w:after="0" w:line="240" w:lineRule="auto"/>
        <w:jc w:val="both"/>
        <w:rPr>
          <w:rFonts w:ascii="Times New Roman" w:hAnsi="Times New Roman"/>
          <w:b/>
          <w:bCs/>
          <w:i/>
          <w:iCs/>
          <w:sz w:val="20"/>
          <w:szCs w:val="20"/>
        </w:rPr>
      </w:pPr>
    </w:p>
    <w:p w:rsidR="00BE5202" w:rsidRPr="00564B41" w:rsidRDefault="00BE5202" w:rsidP="00BE5202">
      <w:pPr>
        <w:snapToGrid w:val="0"/>
        <w:spacing w:after="0" w:line="240" w:lineRule="auto"/>
        <w:jc w:val="both"/>
        <w:rPr>
          <w:rFonts w:ascii="Times New Roman" w:hAnsi="Times New Roman"/>
          <w:i/>
          <w:iCs/>
          <w:sz w:val="20"/>
          <w:szCs w:val="20"/>
        </w:rPr>
      </w:pPr>
      <w:r w:rsidRPr="00564B41">
        <w:rPr>
          <w:rFonts w:ascii="Times New Roman" w:hAnsi="Times New Roman" w:hint="eastAsia"/>
          <w:b/>
          <w:bCs/>
          <w:i/>
          <w:iCs/>
          <w:sz w:val="20"/>
          <w:szCs w:val="20"/>
        </w:rPr>
        <w:t xml:space="preserve">Proposal </w:t>
      </w:r>
      <w:r w:rsidRPr="00564B41">
        <w:rPr>
          <w:rFonts w:ascii="Times New Roman" w:hAnsi="Times New Roman"/>
          <w:b/>
          <w:bCs/>
          <w:i/>
          <w:iCs/>
          <w:sz w:val="20"/>
          <w:szCs w:val="20"/>
        </w:rPr>
        <w:t>5</w:t>
      </w:r>
      <w:r w:rsidRPr="00564B41">
        <w:rPr>
          <w:rFonts w:ascii="Times New Roman" w:hAnsi="Times New Roman" w:hint="eastAsia"/>
          <w:b/>
          <w:bCs/>
          <w:i/>
          <w:iCs/>
          <w:sz w:val="20"/>
          <w:szCs w:val="20"/>
        </w:rPr>
        <w:t>:</w:t>
      </w:r>
      <w:r w:rsidRPr="00564B41">
        <w:rPr>
          <w:rFonts w:ascii="Times New Roman" w:hAnsi="Times New Roman" w:hint="eastAsia"/>
          <w:i/>
          <w:iCs/>
          <w:sz w:val="20"/>
          <w:szCs w:val="20"/>
        </w:rPr>
        <w:t xml:space="preserve"> When UE is configured with BW aggregated PRS via LPP assistance data and PPW(s) is configured by </w:t>
      </w:r>
      <w:proofErr w:type="spellStart"/>
      <w:r w:rsidRPr="00564B41">
        <w:rPr>
          <w:rFonts w:ascii="Times New Roman" w:hAnsi="Times New Roman" w:hint="eastAsia"/>
          <w:i/>
          <w:iCs/>
          <w:sz w:val="20"/>
          <w:szCs w:val="20"/>
        </w:rPr>
        <w:t>gNB</w:t>
      </w:r>
      <w:proofErr w:type="spellEnd"/>
      <w:r w:rsidRPr="00564B41">
        <w:rPr>
          <w:rFonts w:ascii="Times New Roman" w:hAnsi="Times New Roman" w:hint="eastAsia"/>
          <w:i/>
          <w:iCs/>
          <w:sz w:val="20"/>
          <w:szCs w:val="20"/>
        </w:rPr>
        <w:t>, the following options should be determined</w:t>
      </w:r>
    </w:p>
    <w:p w:rsidR="00BE5202" w:rsidRPr="00564B41" w:rsidRDefault="00BE5202" w:rsidP="00BE5202">
      <w:pPr>
        <w:pStyle w:val="aff2"/>
        <w:numPr>
          <w:ilvl w:val="0"/>
          <w:numId w:val="13"/>
        </w:numPr>
        <w:overflowPunct/>
        <w:autoSpaceDE/>
        <w:autoSpaceDN/>
        <w:adjustRightInd/>
        <w:snapToGrid w:val="0"/>
        <w:spacing w:after="0" w:line="240" w:lineRule="auto"/>
        <w:jc w:val="both"/>
        <w:rPr>
          <w:i/>
          <w:sz w:val="20"/>
        </w:rPr>
      </w:pPr>
      <w:r w:rsidRPr="00564B41">
        <w:rPr>
          <w:rFonts w:hint="eastAsia"/>
          <w:i/>
          <w:sz w:val="20"/>
        </w:rPr>
        <w:t>Option 1: It is only allowed that a shared PPW is configured/activated for PRS BW aggregation measurement</w:t>
      </w:r>
    </w:p>
    <w:p w:rsidR="00BE5202" w:rsidRPr="00564B41" w:rsidRDefault="00BE5202" w:rsidP="00BE5202">
      <w:pPr>
        <w:pStyle w:val="aff2"/>
        <w:numPr>
          <w:ilvl w:val="0"/>
          <w:numId w:val="13"/>
        </w:numPr>
        <w:overflowPunct/>
        <w:autoSpaceDE/>
        <w:autoSpaceDN/>
        <w:adjustRightInd/>
        <w:snapToGrid w:val="0"/>
        <w:spacing w:after="0" w:line="240" w:lineRule="auto"/>
        <w:jc w:val="both"/>
        <w:rPr>
          <w:i/>
          <w:sz w:val="20"/>
        </w:rPr>
      </w:pPr>
      <w:r w:rsidRPr="00564B41">
        <w:rPr>
          <w:rFonts w:hint="eastAsia"/>
          <w:i/>
          <w:sz w:val="20"/>
        </w:rPr>
        <w:t xml:space="preserve">Option 2: Either a shared PPW for PRS BW aggregation measurement or non-shared PPW(s) for single PFL measurement can be configured/activated </w:t>
      </w:r>
    </w:p>
    <w:p w:rsidR="00BE5202" w:rsidRPr="00564B41" w:rsidRDefault="00BE5202" w:rsidP="00BE5202">
      <w:pPr>
        <w:snapToGrid w:val="0"/>
        <w:spacing w:after="0" w:line="240" w:lineRule="auto"/>
        <w:ind w:left="420"/>
        <w:jc w:val="both"/>
        <w:rPr>
          <w:rFonts w:ascii="Times New Roman" w:hAnsi="Times New Roman"/>
          <w:i/>
          <w:iCs/>
          <w:sz w:val="20"/>
          <w:szCs w:val="20"/>
        </w:rPr>
      </w:pPr>
    </w:p>
    <w:p w:rsidR="00BE5202" w:rsidRPr="00564B41" w:rsidRDefault="00BE5202" w:rsidP="00BE5202">
      <w:pPr>
        <w:snapToGrid w:val="0"/>
        <w:spacing w:after="0" w:line="240" w:lineRule="auto"/>
        <w:jc w:val="both"/>
        <w:rPr>
          <w:rFonts w:ascii="Times New Roman" w:hAnsi="Times New Roman"/>
          <w:i/>
          <w:iCs/>
          <w:sz w:val="20"/>
          <w:szCs w:val="20"/>
        </w:rPr>
      </w:pPr>
      <w:r w:rsidRPr="00564B41">
        <w:rPr>
          <w:rFonts w:ascii="Times New Roman" w:hAnsi="Times New Roman" w:hint="eastAsia"/>
          <w:b/>
          <w:bCs/>
          <w:i/>
          <w:iCs/>
          <w:sz w:val="20"/>
          <w:szCs w:val="20"/>
        </w:rPr>
        <w:t xml:space="preserve">Proposal </w:t>
      </w:r>
      <w:r w:rsidRPr="00564B41">
        <w:rPr>
          <w:rFonts w:ascii="Times New Roman" w:hAnsi="Times New Roman"/>
          <w:b/>
          <w:bCs/>
          <w:i/>
          <w:iCs/>
          <w:sz w:val="20"/>
          <w:szCs w:val="20"/>
        </w:rPr>
        <w:t>6</w:t>
      </w:r>
      <w:r w:rsidRPr="00564B41">
        <w:rPr>
          <w:rFonts w:ascii="Times New Roman" w:hAnsi="Times New Roman" w:hint="eastAsia"/>
          <w:b/>
          <w:bCs/>
          <w:i/>
          <w:iCs/>
          <w:sz w:val="20"/>
          <w:szCs w:val="20"/>
        </w:rPr>
        <w:t xml:space="preserve">: </w:t>
      </w:r>
      <w:r w:rsidRPr="00564B41">
        <w:rPr>
          <w:rFonts w:ascii="Times New Roman" w:hAnsi="Times New Roman" w:hint="eastAsia"/>
          <w:i/>
          <w:iCs/>
          <w:sz w:val="20"/>
          <w:szCs w:val="20"/>
        </w:rPr>
        <w:t>When UE is configured with BW aggregated PRS via LPP assistance data and a shared PPW is activated, the following options should be determined</w:t>
      </w:r>
    </w:p>
    <w:p w:rsidR="00BE5202" w:rsidRPr="00564B41" w:rsidRDefault="00BE5202" w:rsidP="00BE5202">
      <w:pPr>
        <w:pStyle w:val="aff2"/>
        <w:numPr>
          <w:ilvl w:val="0"/>
          <w:numId w:val="13"/>
        </w:numPr>
        <w:overflowPunct/>
        <w:autoSpaceDE/>
        <w:autoSpaceDN/>
        <w:adjustRightInd/>
        <w:snapToGrid w:val="0"/>
        <w:spacing w:after="0" w:line="240" w:lineRule="auto"/>
        <w:jc w:val="both"/>
        <w:rPr>
          <w:i/>
          <w:sz w:val="20"/>
        </w:rPr>
      </w:pPr>
      <w:r w:rsidRPr="00564B41">
        <w:rPr>
          <w:rFonts w:hint="eastAsia"/>
          <w:i/>
          <w:sz w:val="20"/>
        </w:rPr>
        <w:t>Option 1: UE always measures the RSTD or UE Rx-Tx time difference based on the aggregated PFL in the shared PPW</w:t>
      </w:r>
    </w:p>
    <w:p w:rsidR="00BE5202" w:rsidRPr="00564B41" w:rsidRDefault="00BE5202" w:rsidP="00BE5202">
      <w:pPr>
        <w:pStyle w:val="aff2"/>
        <w:numPr>
          <w:ilvl w:val="0"/>
          <w:numId w:val="13"/>
        </w:numPr>
        <w:overflowPunct/>
        <w:autoSpaceDE/>
        <w:autoSpaceDN/>
        <w:adjustRightInd/>
        <w:snapToGrid w:val="0"/>
        <w:spacing w:after="0" w:line="240" w:lineRule="auto"/>
        <w:jc w:val="both"/>
        <w:rPr>
          <w:i/>
          <w:sz w:val="20"/>
        </w:rPr>
      </w:pPr>
      <w:r w:rsidRPr="00564B41">
        <w:rPr>
          <w:rFonts w:hint="eastAsia"/>
          <w:i/>
          <w:sz w:val="20"/>
        </w:rPr>
        <w:lastRenderedPageBreak/>
        <w:t>Option 2: UE has flexibility to measure RSTD or UE Rx-Tx time difference based on either single PFL or aggregated PFL in the shared PPW</w:t>
      </w:r>
    </w:p>
    <w:p w:rsidR="00BE5202" w:rsidRDefault="00BE5202" w:rsidP="005300B8">
      <w:pPr>
        <w:snapToGrid w:val="0"/>
        <w:spacing w:after="0" w:line="240" w:lineRule="auto"/>
        <w:jc w:val="both"/>
        <w:rPr>
          <w:rFonts w:ascii="Times New Roman" w:hAnsi="Times New Roman"/>
          <w:b/>
          <w:i/>
          <w:sz w:val="20"/>
          <w:szCs w:val="20"/>
        </w:rPr>
      </w:pPr>
    </w:p>
    <w:p w:rsidR="005300B8" w:rsidRDefault="005300B8" w:rsidP="005300B8">
      <w:pPr>
        <w:snapToGrid w:val="0"/>
        <w:spacing w:after="0" w:line="240" w:lineRule="auto"/>
        <w:jc w:val="both"/>
        <w:rPr>
          <w:rFonts w:ascii="Times New Roman" w:hAnsi="Times New Roman"/>
          <w:i/>
          <w:sz w:val="20"/>
          <w:szCs w:val="20"/>
        </w:rPr>
      </w:pPr>
      <w:r w:rsidRPr="00120242">
        <w:rPr>
          <w:rFonts w:ascii="Times New Roman" w:hAnsi="Times New Roman"/>
          <w:b/>
          <w:i/>
          <w:sz w:val="20"/>
          <w:szCs w:val="20"/>
        </w:rPr>
        <w:t>Proposal 7:</w:t>
      </w:r>
      <w:r w:rsidRPr="00120242">
        <w:rPr>
          <w:rFonts w:ascii="Times New Roman" w:hAnsi="Times New Roman"/>
          <w:i/>
          <w:sz w:val="20"/>
          <w:szCs w:val="20"/>
        </w:rPr>
        <w:t xml:space="preserve"> For UE-initiated on-demand PRS request for PRS bandwidth aggregation</w:t>
      </w:r>
      <w:r>
        <w:rPr>
          <w:rFonts w:ascii="Times New Roman" w:hAnsi="Times New Roman"/>
          <w:i/>
          <w:sz w:val="20"/>
          <w:szCs w:val="20"/>
        </w:rPr>
        <w:t>, support</w:t>
      </w:r>
    </w:p>
    <w:p w:rsidR="005300B8" w:rsidRPr="0025076C" w:rsidRDefault="005300B8" w:rsidP="005300B8">
      <w:pPr>
        <w:pStyle w:val="aff2"/>
        <w:numPr>
          <w:ilvl w:val="0"/>
          <w:numId w:val="13"/>
        </w:numPr>
        <w:overflowPunct/>
        <w:autoSpaceDE/>
        <w:autoSpaceDN/>
        <w:adjustRightInd/>
        <w:snapToGrid w:val="0"/>
        <w:spacing w:after="0" w:line="240" w:lineRule="auto"/>
        <w:jc w:val="both"/>
        <w:rPr>
          <w:i/>
          <w:sz w:val="20"/>
        </w:rPr>
      </w:pPr>
      <w:r w:rsidRPr="0025076C">
        <w:rPr>
          <w:i/>
          <w:sz w:val="20"/>
        </w:rPr>
        <w:t>On-demand PRS configuration can include the group information where the linked on-demand PRS configuration IDs are in the same group for aggregation</w:t>
      </w:r>
    </w:p>
    <w:p w:rsidR="005300B8" w:rsidRPr="0025076C" w:rsidRDefault="005300B8" w:rsidP="005300B8">
      <w:pPr>
        <w:pStyle w:val="aff2"/>
        <w:numPr>
          <w:ilvl w:val="0"/>
          <w:numId w:val="13"/>
        </w:numPr>
        <w:overflowPunct/>
        <w:autoSpaceDE/>
        <w:autoSpaceDN/>
        <w:adjustRightInd/>
        <w:snapToGrid w:val="0"/>
        <w:spacing w:after="0" w:line="240" w:lineRule="auto"/>
        <w:jc w:val="both"/>
        <w:rPr>
          <w:i/>
          <w:sz w:val="20"/>
        </w:rPr>
      </w:pPr>
      <w:r w:rsidRPr="0025076C">
        <w:rPr>
          <w:i/>
          <w:sz w:val="20"/>
        </w:rPr>
        <w:t>UE can request on-demand PRS configuration ID(s) or group ID(s)</w:t>
      </w:r>
    </w:p>
    <w:p w:rsidR="005300B8" w:rsidRDefault="005300B8" w:rsidP="005300B8">
      <w:pPr>
        <w:pStyle w:val="aff2"/>
        <w:numPr>
          <w:ilvl w:val="0"/>
          <w:numId w:val="13"/>
        </w:numPr>
        <w:overflowPunct/>
        <w:autoSpaceDE/>
        <w:autoSpaceDN/>
        <w:adjustRightInd/>
        <w:snapToGrid w:val="0"/>
        <w:spacing w:after="0" w:line="240" w:lineRule="auto"/>
        <w:jc w:val="both"/>
        <w:rPr>
          <w:i/>
          <w:sz w:val="20"/>
        </w:rPr>
      </w:pPr>
      <w:r w:rsidRPr="0025076C">
        <w:rPr>
          <w:i/>
          <w:sz w:val="20"/>
        </w:rPr>
        <w:t>UE can request PRS bandwidth larger than that of a single PFL</w:t>
      </w:r>
      <w:r>
        <w:rPr>
          <w:i/>
          <w:sz w:val="20"/>
        </w:rPr>
        <w:t xml:space="preserve"> implying PRS bandwidth aggregation request</w:t>
      </w:r>
    </w:p>
    <w:p w:rsidR="005300B8" w:rsidRDefault="005300B8" w:rsidP="005300B8">
      <w:pPr>
        <w:pStyle w:val="aff2"/>
        <w:numPr>
          <w:ilvl w:val="0"/>
          <w:numId w:val="13"/>
        </w:numPr>
        <w:overflowPunct/>
        <w:autoSpaceDE/>
        <w:autoSpaceDN/>
        <w:adjustRightInd/>
        <w:snapToGrid w:val="0"/>
        <w:spacing w:after="0" w:line="240" w:lineRule="auto"/>
        <w:jc w:val="both"/>
        <w:rPr>
          <w:i/>
          <w:sz w:val="20"/>
        </w:rPr>
      </w:pPr>
      <w:r>
        <w:rPr>
          <w:i/>
          <w:sz w:val="20"/>
        </w:rPr>
        <w:t xml:space="preserve">Send </w:t>
      </w:r>
      <w:proofErr w:type="gramStart"/>
      <w:r>
        <w:rPr>
          <w:i/>
          <w:sz w:val="20"/>
        </w:rPr>
        <w:t>an</w:t>
      </w:r>
      <w:proofErr w:type="gramEnd"/>
      <w:r>
        <w:rPr>
          <w:i/>
          <w:sz w:val="20"/>
        </w:rPr>
        <w:t xml:space="preserve"> LS to RAN2 </w:t>
      </w:r>
    </w:p>
    <w:p w:rsidR="005300B8" w:rsidRDefault="005300B8" w:rsidP="005300B8">
      <w:pPr>
        <w:pStyle w:val="aff2"/>
        <w:snapToGrid w:val="0"/>
        <w:spacing w:after="0" w:line="240" w:lineRule="auto"/>
        <w:jc w:val="both"/>
        <w:rPr>
          <w:i/>
          <w:sz w:val="20"/>
        </w:rPr>
      </w:pPr>
    </w:p>
    <w:p w:rsidR="005300B8" w:rsidRDefault="005300B8" w:rsidP="005300B8">
      <w:pPr>
        <w:snapToGrid w:val="0"/>
        <w:spacing w:after="0" w:line="240" w:lineRule="auto"/>
        <w:jc w:val="both"/>
        <w:rPr>
          <w:rFonts w:ascii="Times New Roman" w:hAnsi="Times New Roman"/>
          <w:i/>
          <w:sz w:val="20"/>
          <w:szCs w:val="20"/>
        </w:rPr>
      </w:pPr>
      <w:r w:rsidRPr="00120242">
        <w:rPr>
          <w:rFonts w:ascii="Times New Roman" w:hAnsi="Times New Roman"/>
          <w:b/>
          <w:i/>
          <w:sz w:val="20"/>
          <w:szCs w:val="20"/>
        </w:rPr>
        <w:t xml:space="preserve">Proposal </w:t>
      </w:r>
      <w:r>
        <w:rPr>
          <w:rFonts w:ascii="Times New Roman" w:hAnsi="Times New Roman"/>
          <w:b/>
          <w:i/>
          <w:sz w:val="20"/>
          <w:szCs w:val="20"/>
        </w:rPr>
        <w:t>8</w:t>
      </w:r>
      <w:r w:rsidRPr="00120242">
        <w:rPr>
          <w:rFonts w:ascii="Times New Roman" w:hAnsi="Times New Roman"/>
          <w:b/>
          <w:i/>
          <w:sz w:val="20"/>
          <w:szCs w:val="20"/>
        </w:rPr>
        <w:t>:</w:t>
      </w:r>
      <w:r w:rsidRPr="00120242">
        <w:rPr>
          <w:rFonts w:ascii="Times New Roman" w:hAnsi="Times New Roman"/>
          <w:i/>
          <w:sz w:val="20"/>
          <w:szCs w:val="20"/>
        </w:rPr>
        <w:t xml:space="preserve"> For </w:t>
      </w:r>
      <w:r>
        <w:rPr>
          <w:rFonts w:ascii="Times New Roman" w:hAnsi="Times New Roman"/>
          <w:i/>
          <w:sz w:val="20"/>
          <w:szCs w:val="20"/>
        </w:rPr>
        <w:t>LMF</w:t>
      </w:r>
      <w:r w:rsidRPr="00120242">
        <w:rPr>
          <w:rFonts w:ascii="Times New Roman" w:hAnsi="Times New Roman"/>
          <w:i/>
          <w:sz w:val="20"/>
          <w:szCs w:val="20"/>
        </w:rPr>
        <w:t>-initiated on-demand PRS request for PRS bandwidth aggregation</w:t>
      </w:r>
      <w:r>
        <w:rPr>
          <w:rFonts w:ascii="Times New Roman" w:hAnsi="Times New Roman"/>
          <w:i/>
          <w:sz w:val="20"/>
          <w:szCs w:val="20"/>
        </w:rPr>
        <w:t>, support</w:t>
      </w:r>
    </w:p>
    <w:p w:rsidR="005300B8" w:rsidRDefault="005300B8" w:rsidP="005300B8">
      <w:pPr>
        <w:pStyle w:val="aff2"/>
        <w:numPr>
          <w:ilvl w:val="0"/>
          <w:numId w:val="13"/>
        </w:numPr>
        <w:overflowPunct/>
        <w:autoSpaceDE/>
        <w:autoSpaceDN/>
        <w:adjustRightInd/>
        <w:snapToGrid w:val="0"/>
        <w:spacing w:after="0" w:line="240" w:lineRule="auto"/>
        <w:jc w:val="both"/>
        <w:rPr>
          <w:i/>
          <w:sz w:val="20"/>
        </w:rPr>
      </w:pPr>
      <w:r>
        <w:rPr>
          <w:i/>
          <w:sz w:val="20"/>
        </w:rPr>
        <w:t>LMF</w:t>
      </w:r>
      <w:r w:rsidRPr="0025076C">
        <w:rPr>
          <w:i/>
          <w:sz w:val="20"/>
        </w:rPr>
        <w:t xml:space="preserve"> can request PRS bandwidth larger than that of a single PFL</w:t>
      </w:r>
      <w:r>
        <w:rPr>
          <w:i/>
          <w:sz w:val="20"/>
        </w:rPr>
        <w:t xml:space="preserve"> implying PRS bandwidth aggregation request</w:t>
      </w:r>
    </w:p>
    <w:p w:rsidR="005300B8" w:rsidRDefault="005300B8" w:rsidP="005300B8">
      <w:pPr>
        <w:pStyle w:val="aff2"/>
        <w:numPr>
          <w:ilvl w:val="0"/>
          <w:numId w:val="13"/>
        </w:numPr>
        <w:overflowPunct/>
        <w:autoSpaceDE/>
        <w:autoSpaceDN/>
        <w:adjustRightInd/>
        <w:snapToGrid w:val="0"/>
        <w:spacing w:after="0" w:line="240" w:lineRule="auto"/>
        <w:jc w:val="both"/>
        <w:rPr>
          <w:i/>
          <w:sz w:val="20"/>
        </w:rPr>
      </w:pPr>
      <w:r>
        <w:rPr>
          <w:i/>
          <w:sz w:val="20"/>
        </w:rPr>
        <w:t xml:space="preserve">Send </w:t>
      </w:r>
      <w:proofErr w:type="gramStart"/>
      <w:r>
        <w:rPr>
          <w:i/>
          <w:sz w:val="20"/>
        </w:rPr>
        <w:t>an</w:t>
      </w:r>
      <w:proofErr w:type="gramEnd"/>
      <w:r>
        <w:rPr>
          <w:i/>
          <w:sz w:val="20"/>
        </w:rPr>
        <w:t xml:space="preserve"> LS to RAN3 </w:t>
      </w:r>
    </w:p>
    <w:p w:rsidR="005300B8" w:rsidRDefault="005300B8" w:rsidP="002C6144">
      <w:pPr>
        <w:snapToGrid w:val="0"/>
        <w:spacing w:after="0" w:line="240" w:lineRule="auto"/>
        <w:jc w:val="both"/>
        <w:rPr>
          <w:rFonts w:ascii="Times New Roman" w:eastAsia="宋体" w:hAnsi="Times New Roman"/>
          <w:b/>
          <w:i/>
          <w:sz w:val="20"/>
          <w:szCs w:val="20"/>
        </w:rPr>
      </w:pPr>
    </w:p>
    <w:p w:rsidR="002C6144" w:rsidRPr="002B2785" w:rsidRDefault="002C6144" w:rsidP="002C6144">
      <w:pPr>
        <w:snapToGrid w:val="0"/>
        <w:spacing w:after="0" w:line="240" w:lineRule="auto"/>
        <w:jc w:val="both"/>
        <w:rPr>
          <w:rFonts w:ascii="Times New Roman" w:eastAsia="宋体" w:hAnsi="Times New Roman"/>
          <w:i/>
          <w:sz w:val="20"/>
          <w:szCs w:val="20"/>
        </w:rPr>
      </w:pPr>
      <w:r w:rsidRPr="002B2785">
        <w:rPr>
          <w:rFonts w:ascii="Times New Roman" w:eastAsia="宋体" w:hAnsi="Times New Roman" w:hint="eastAsia"/>
          <w:b/>
          <w:i/>
          <w:sz w:val="20"/>
          <w:szCs w:val="20"/>
        </w:rPr>
        <w:t>Proposal</w:t>
      </w:r>
      <w:r w:rsidRPr="002B2785">
        <w:rPr>
          <w:rFonts w:ascii="Times New Roman" w:eastAsia="宋体" w:hAnsi="Times New Roman"/>
          <w:b/>
          <w:i/>
          <w:sz w:val="20"/>
          <w:szCs w:val="20"/>
        </w:rPr>
        <w:t xml:space="preserve"> 9:</w:t>
      </w:r>
      <w:r w:rsidRPr="002B2785">
        <w:rPr>
          <w:rFonts w:ascii="Times New Roman" w:eastAsia="宋体" w:hAnsi="Times New Roman"/>
          <w:i/>
          <w:sz w:val="20"/>
          <w:szCs w:val="20"/>
        </w:rPr>
        <w:t xml:space="preserve"> To enable SRS bandwidth aggregation, the following conditions should be </w:t>
      </w:r>
      <w:r>
        <w:rPr>
          <w:rFonts w:ascii="Times New Roman" w:eastAsia="宋体" w:hAnsi="Times New Roman"/>
          <w:i/>
          <w:sz w:val="20"/>
          <w:szCs w:val="20"/>
        </w:rPr>
        <w:t xml:space="preserve">further </w:t>
      </w:r>
      <w:r w:rsidRPr="002B2785">
        <w:rPr>
          <w:rFonts w:ascii="Times New Roman" w:eastAsia="宋体" w:hAnsi="Times New Roman"/>
          <w:i/>
          <w:sz w:val="20"/>
          <w:szCs w:val="20"/>
        </w:rPr>
        <w:t>satisfied for the aggregated SRS resources across the aggregated carriers</w:t>
      </w:r>
    </w:p>
    <w:p w:rsidR="002C6144" w:rsidRPr="002B2785" w:rsidRDefault="002C6144" w:rsidP="002C6144">
      <w:pPr>
        <w:numPr>
          <w:ilvl w:val="0"/>
          <w:numId w:val="12"/>
        </w:numPr>
        <w:snapToGrid w:val="0"/>
        <w:spacing w:after="0" w:line="240" w:lineRule="auto"/>
        <w:contextualSpacing/>
        <w:jc w:val="both"/>
        <w:rPr>
          <w:rFonts w:ascii="Times New Roman" w:eastAsia="宋体" w:hAnsi="Times New Roman"/>
          <w:i/>
          <w:sz w:val="20"/>
          <w:szCs w:val="20"/>
        </w:rPr>
      </w:pPr>
      <w:r>
        <w:rPr>
          <w:rFonts w:ascii="Times New Roman" w:eastAsia="宋体" w:hAnsi="Times New Roman"/>
          <w:i/>
          <w:sz w:val="20"/>
          <w:szCs w:val="20"/>
        </w:rPr>
        <w:t>The same</w:t>
      </w:r>
      <w:r w:rsidRPr="002B2785">
        <w:rPr>
          <w:rFonts w:ascii="Times New Roman" w:eastAsia="宋体" w:hAnsi="Times New Roman"/>
          <w:i/>
          <w:sz w:val="20"/>
          <w:szCs w:val="20"/>
        </w:rPr>
        <w:t xml:space="preserve"> </w:t>
      </w:r>
      <w:proofErr w:type="spellStart"/>
      <w:r w:rsidRPr="002B2785">
        <w:rPr>
          <w:rFonts w:ascii="Times New Roman" w:hAnsi="Times New Roman"/>
          <w:i/>
          <w:sz w:val="20"/>
          <w:szCs w:val="20"/>
        </w:rPr>
        <w:t>periodicityAndOffset</w:t>
      </w:r>
      <w:proofErr w:type="spellEnd"/>
      <w:r w:rsidRPr="002B2785">
        <w:rPr>
          <w:rFonts w:ascii="Times New Roman" w:hAnsi="Times New Roman"/>
          <w:i/>
          <w:sz w:val="20"/>
          <w:szCs w:val="20"/>
        </w:rPr>
        <w:t xml:space="preserve">, and </w:t>
      </w:r>
      <w:proofErr w:type="spellStart"/>
      <w:r w:rsidRPr="002B2785">
        <w:rPr>
          <w:rFonts w:ascii="Times New Roman" w:hAnsi="Times New Roman"/>
          <w:i/>
          <w:sz w:val="20"/>
          <w:szCs w:val="20"/>
        </w:rPr>
        <w:t>slotOffset</w:t>
      </w:r>
      <w:proofErr w:type="spellEnd"/>
    </w:p>
    <w:p w:rsidR="002C6144" w:rsidRDefault="002C6144" w:rsidP="002C6144">
      <w:pPr>
        <w:numPr>
          <w:ilvl w:val="0"/>
          <w:numId w:val="12"/>
        </w:numPr>
        <w:snapToGrid w:val="0"/>
        <w:spacing w:after="0" w:line="240" w:lineRule="auto"/>
        <w:jc w:val="both"/>
        <w:rPr>
          <w:rFonts w:ascii="Times New Roman" w:hAnsi="Times New Roman"/>
          <w:i/>
          <w:sz w:val="20"/>
          <w:szCs w:val="20"/>
        </w:rPr>
      </w:pPr>
      <w:r>
        <w:rPr>
          <w:rFonts w:ascii="Times New Roman" w:hAnsi="Times New Roman" w:hint="eastAsia"/>
          <w:i/>
          <w:sz w:val="20"/>
          <w:szCs w:val="20"/>
        </w:rPr>
        <w:t xml:space="preserve">The </w:t>
      </w:r>
      <w:r>
        <w:rPr>
          <w:rFonts w:ascii="Times New Roman" w:hAnsi="Times New Roman"/>
          <w:i/>
          <w:sz w:val="20"/>
          <w:szCs w:val="20"/>
        </w:rPr>
        <w:t xml:space="preserve">same </w:t>
      </w:r>
      <w:r>
        <w:rPr>
          <w:rFonts w:ascii="Times New Roman" w:hAnsi="Times New Roman" w:hint="eastAsia"/>
          <w:i/>
          <w:sz w:val="20"/>
          <w:szCs w:val="20"/>
        </w:rPr>
        <w:t xml:space="preserve">number of SRS resource sets </w:t>
      </w:r>
    </w:p>
    <w:p w:rsidR="002C6144" w:rsidRDefault="002C6144" w:rsidP="002C6144">
      <w:pPr>
        <w:numPr>
          <w:ilvl w:val="0"/>
          <w:numId w:val="12"/>
        </w:numPr>
        <w:snapToGrid w:val="0"/>
        <w:spacing w:after="0" w:line="240" w:lineRule="auto"/>
        <w:jc w:val="both"/>
        <w:rPr>
          <w:rFonts w:ascii="Times New Roman" w:hAnsi="Times New Roman"/>
          <w:i/>
          <w:sz w:val="20"/>
          <w:szCs w:val="20"/>
        </w:rPr>
      </w:pPr>
      <w:r>
        <w:rPr>
          <w:rFonts w:ascii="Times New Roman" w:hAnsi="Times New Roman" w:hint="eastAsia"/>
          <w:i/>
          <w:sz w:val="20"/>
          <w:szCs w:val="20"/>
        </w:rPr>
        <w:t xml:space="preserve">The </w:t>
      </w:r>
      <w:r>
        <w:rPr>
          <w:rFonts w:ascii="Times New Roman" w:hAnsi="Times New Roman"/>
          <w:i/>
          <w:sz w:val="20"/>
          <w:szCs w:val="20"/>
        </w:rPr>
        <w:t xml:space="preserve">same </w:t>
      </w:r>
      <w:r>
        <w:rPr>
          <w:rFonts w:ascii="Times New Roman" w:hAnsi="Times New Roman" w:hint="eastAsia"/>
          <w:i/>
          <w:sz w:val="20"/>
          <w:szCs w:val="20"/>
        </w:rPr>
        <w:t xml:space="preserve">number of SRS resources </w:t>
      </w:r>
    </w:p>
    <w:p w:rsidR="002C6144" w:rsidRDefault="002C6144" w:rsidP="002C6144">
      <w:pPr>
        <w:numPr>
          <w:ilvl w:val="1"/>
          <w:numId w:val="12"/>
        </w:numPr>
        <w:tabs>
          <w:tab w:val="left" w:pos="840"/>
        </w:tabs>
        <w:snapToGrid w:val="0"/>
        <w:spacing w:after="0" w:line="240" w:lineRule="auto"/>
        <w:jc w:val="both"/>
        <w:rPr>
          <w:rFonts w:ascii="Times New Roman" w:hAnsi="Times New Roman"/>
          <w:i/>
          <w:sz w:val="20"/>
          <w:szCs w:val="20"/>
        </w:rPr>
      </w:pPr>
      <w:r>
        <w:rPr>
          <w:rFonts w:ascii="Times New Roman" w:hAnsi="Times New Roman" w:hint="eastAsia"/>
          <w:i/>
          <w:sz w:val="20"/>
          <w:szCs w:val="20"/>
        </w:rPr>
        <w:t>The SRS resource</w:t>
      </w:r>
      <w:r>
        <w:rPr>
          <w:rFonts w:ascii="Times New Roman" w:hAnsi="Times New Roman"/>
          <w:i/>
          <w:sz w:val="20"/>
          <w:szCs w:val="20"/>
        </w:rPr>
        <w:t>s between the aggregated carriers are one-to-one linked</w:t>
      </w:r>
      <w:r>
        <w:rPr>
          <w:rFonts w:ascii="Times New Roman" w:hAnsi="Times New Roman" w:hint="eastAsia"/>
          <w:i/>
          <w:sz w:val="20"/>
          <w:szCs w:val="20"/>
        </w:rPr>
        <w:t xml:space="preserve"> </w:t>
      </w:r>
    </w:p>
    <w:p w:rsidR="002C6144" w:rsidRPr="002B2785" w:rsidRDefault="002C6144" w:rsidP="002C6144">
      <w:pPr>
        <w:pStyle w:val="aff2"/>
        <w:numPr>
          <w:ilvl w:val="0"/>
          <w:numId w:val="12"/>
        </w:numPr>
        <w:overflowPunct/>
        <w:autoSpaceDE/>
        <w:autoSpaceDN/>
        <w:adjustRightInd/>
        <w:snapToGrid w:val="0"/>
        <w:spacing w:after="0" w:line="240" w:lineRule="auto"/>
        <w:jc w:val="both"/>
        <w:textAlignment w:val="auto"/>
        <w:rPr>
          <w:bCs/>
          <w:i/>
          <w:iCs/>
          <w:sz w:val="20"/>
        </w:rPr>
      </w:pPr>
      <w:r>
        <w:rPr>
          <w:bCs/>
          <w:i/>
          <w:iCs/>
          <w:sz w:val="20"/>
        </w:rPr>
        <w:t>T</w:t>
      </w:r>
      <w:r w:rsidRPr="002B2785">
        <w:rPr>
          <w:bCs/>
          <w:i/>
          <w:iCs/>
          <w:sz w:val="20"/>
        </w:rPr>
        <w:t>he same pathloss RS, Po and alpha</w:t>
      </w:r>
      <w:r>
        <w:rPr>
          <w:bCs/>
          <w:i/>
          <w:iCs/>
          <w:sz w:val="20"/>
        </w:rPr>
        <w:t xml:space="preserve"> to ensure the same </w:t>
      </w:r>
      <w:r w:rsidRPr="002B2785">
        <w:rPr>
          <w:bCs/>
          <w:i/>
          <w:iCs/>
          <w:sz w:val="20"/>
        </w:rPr>
        <w:t>Tx PSD (power per subcarrier)</w:t>
      </w:r>
    </w:p>
    <w:p w:rsidR="002B6F8E" w:rsidRDefault="002B6F8E" w:rsidP="002B6F8E">
      <w:pPr>
        <w:snapToGrid w:val="0"/>
        <w:spacing w:beforeLines="50" w:before="180" w:afterLines="50" w:after="180" w:line="240" w:lineRule="auto"/>
        <w:jc w:val="both"/>
        <w:rPr>
          <w:rFonts w:ascii="Times New Roman" w:hAnsi="Times New Roman"/>
          <w:i/>
          <w:sz w:val="20"/>
          <w:szCs w:val="20"/>
        </w:rPr>
      </w:pPr>
      <w:r w:rsidRPr="006677DE">
        <w:rPr>
          <w:rFonts w:ascii="Times New Roman" w:hAnsi="Times New Roman"/>
          <w:b/>
          <w:i/>
          <w:sz w:val="20"/>
          <w:szCs w:val="20"/>
        </w:rPr>
        <w:t xml:space="preserve">Proposal </w:t>
      </w:r>
      <w:r>
        <w:rPr>
          <w:rFonts w:ascii="Times New Roman" w:hAnsi="Times New Roman"/>
          <w:b/>
          <w:i/>
          <w:sz w:val="20"/>
          <w:szCs w:val="20"/>
        </w:rPr>
        <w:t>10</w:t>
      </w:r>
      <w:r w:rsidRPr="006677DE">
        <w:rPr>
          <w:rFonts w:ascii="Times New Roman" w:hAnsi="Times New Roman"/>
          <w:b/>
          <w:i/>
          <w:sz w:val="20"/>
          <w:szCs w:val="20"/>
        </w:rPr>
        <w:t xml:space="preserve">: </w:t>
      </w:r>
      <w:r w:rsidRPr="006677DE">
        <w:rPr>
          <w:rFonts w:ascii="Times New Roman" w:hAnsi="Times New Roman"/>
          <w:i/>
          <w:sz w:val="20"/>
          <w:szCs w:val="20"/>
        </w:rPr>
        <w:t xml:space="preserve">For </w:t>
      </w:r>
      <w:r>
        <w:rPr>
          <w:rFonts w:ascii="Times New Roman" w:hAnsi="Times New Roman"/>
          <w:i/>
          <w:sz w:val="20"/>
          <w:szCs w:val="20"/>
        </w:rPr>
        <w:t>S</w:t>
      </w:r>
      <w:r w:rsidRPr="006677DE">
        <w:rPr>
          <w:rFonts w:ascii="Times New Roman" w:hAnsi="Times New Roman"/>
          <w:i/>
          <w:sz w:val="20"/>
          <w:szCs w:val="20"/>
        </w:rPr>
        <w:t>RS bandwidth aggregation across</w:t>
      </w:r>
      <w:r>
        <w:rPr>
          <w:rFonts w:ascii="Times New Roman" w:hAnsi="Times New Roman"/>
          <w:i/>
          <w:sz w:val="20"/>
          <w:szCs w:val="20"/>
        </w:rPr>
        <w:t xml:space="preserve"> carriers</w:t>
      </w:r>
      <w:r w:rsidRPr="006677DE">
        <w:rPr>
          <w:rFonts w:ascii="Times New Roman" w:hAnsi="Times New Roman"/>
          <w:i/>
          <w:sz w:val="20"/>
          <w:szCs w:val="20"/>
        </w:rPr>
        <w:t xml:space="preserve">, </w:t>
      </w:r>
      <w:r>
        <w:rPr>
          <w:rFonts w:ascii="Times New Roman" w:hAnsi="Times New Roman"/>
          <w:i/>
          <w:sz w:val="20"/>
          <w:szCs w:val="20"/>
        </w:rPr>
        <w:t xml:space="preserve">support higher layer signaling to indicate which carriers are linked, where </w:t>
      </w:r>
      <w:r w:rsidRPr="00300BD9">
        <w:rPr>
          <w:rFonts w:ascii="Times New Roman" w:hAnsi="Times New Roman"/>
          <w:i/>
          <w:sz w:val="20"/>
          <w:szCs w:val="20"/>
        </w:rPr>
        <w:t xml:space="preserve">the SRS resources for positioning between the linked carriers are one-to-one mapping </w:t>
      </w:r>
    </w:p>
    <w:p w:rsidR="00784402" w:rsidRPr="00382EA7" w:rsidRDefault="00784402" w:rsidP="00784402">
      <w:pPr>
        <w:snapToGrid w:val="0"/>
        <w:spacing w:after="0" w:line="240" w:lineRule="auto"/>
        <w:jc w:val="both"/>
        <w:rPr>
          <w:rFonts w:ascii="Times New Roman" w:eastAsia="宋体" w:hAnsi="Times New Roman"/>
          <w:i/>
          <w:sz w:val="20"/>
          <w:szCs w:val="20"/>
        </w:rPr>
      </w:pPr>
      <w:r>
        <w:rPr>
          <w:rFonts w:ascii="Times New Roman" w:eastAsia="Times New Roman" w:hAnsi="Times New Roman" w:hint="eastAsia"/>
          <w:b/>
          <w:bCs/>
          <w:i/>
          <w:iCs/>
          <w:sz w:val="20"/>
          <w:szCs w:val="20"/>
          <w:lang w:bidi="ar"/>
        </w:rPr>
        <w:t>Proposal 11:</w:t>
      </w:r>
      <w:r>
        <w:rPr>
          <w:rFonts w:ascii="Times New Roman" w:eastAsia="Times New Roman" w:hAnsi="Times New Roman" w:hint="eastAsia"/>
          <w:i/>
          <w:iCs/>
          <w:sz w:val="20"/>
          <w:szCs w:val="20"/>
          <w:lang w:bidi="ar"/>
        </w:rPr>
        <w:t xml:space="preserve"> </w:t>
      </w:r>
      <w:r w:rsidRPr="00382EA7">
        <w:rPr>
          <w:rFonts w:ascii="Times New Roman" w:eastAsia="宋体" w:hAnsi="Times New Roman"/>
          <w:i/>
          <w:sz w:val="20"/>
          <w:szCs w:val="20"/>
        </w:rPr>
        <w:t>Support joint measurement and report for the SRS resources across the aggregated carriers for UL-TDOA and Multi-RTT positioning methods</w:t>
      </w:r>
    </w:p>
    <w:p w:rsidR="00784402" w:rsidRPr="00382EA7" w:rsidRDefault="00784402" w:rsidP="00784402">
      <w:pPr>
        <w:pStyle w:val="aff2"/>
        <w:numPr>
          <w:ilvl w:val="0"/>
          <w:numId w:val="13"/>
        </w:numPr>
        <w:overflowPunct/>
        <w:autoSpaceDE/>
        <w:autoSpaceDN/>
        <w:adjustRightInd/>
        <w:snapToGrid w:val="0"/>
        <w:spacing w:after="0" w:line="240" w:lineRule="auto"/>
        <w:jc w:val="both"/>
        <w:rPr>
          <w:i/>
          <w:sz w:val="20"/>
        </w:rPr>
      </w:pPr>
      <w:r w:rsidRPr="00382EA7">
        <w:rPr>
          <w:i/>
          <w:sz w:val="20"/>
        </w:rPr>
        <w:t>Single</w:t>
      </w:r>
      <w:r w:rsidR="001B60BA">
        <w:rPr>
          <w:i/>
          <w:sz w:val="20"/>
        </w:rPr>
        <w:t xml:space="preserve"> </w:t>
      </w:r>
      <w:r w:rsidR="001B60BA">
        <w:rPr>
          <w:rFonts w:hint="eastAsia"/>
          <w:i/>
          <w:sz w:val="20"/>
          <w:lang w:eastAsia="zh-CN"/>
        </w:rPr>
        <w:t>joint</w:t>
      </w:r>
      <w:r w:rsidRPr="00382EA7">
        <w:rPr>
          <w:i/>
          <w:sz w:val="20"/>
        </w:rPr>
        <w:t xml:space="preserve"> RSRP </w:t>
      </w:r>
      <w:r w:rsidR="001B60BA">
        <w:rPr>
          <w:i/>
          <w:sz w:val="20"/>
        </w:rPr>
        <w:t>or joint</w:t>
      </w:r>
      <w:r w:rsidRPr="00382EA7">
        <w:rPr>
          <w:i/>
          <w:sz w:val="20"/>
        </w:rPr>
        <w:t xml:space="preserve"> RSRPP is reported for the SRS resources across aggregated carriers</w:t>
      </w:r>
    </w:p>
    <w:p w:rsidR="00784402" w:rsidRPr="00823FD4" w:rsidRDefault="00784402" w:rsidP="00784402">
      <w:pPr>
        <w:pStyle w:val="aff2"/>
        <w:numPr>
          <w:ilvl w:val="0"/>
          <w:numId w:val="13"/>
        </w:numPr>
        <w:overflowPunct/>
        <w:autoSpaceDE/>
        <w:autoSpaceDN/>
        <w:adjustRightInd/>
        <w:snapToGrid w:val="0"/>
        <w:spacing w:after="0" w:line="240" w:lineRule="auto"/>
        <w:jc w:val="both"/>
        <w:rPr>
          <w:i/>
          <w:sz w:val="20"/>
        </w:rPr>
      </w:pPr>
      <w:r w:rsidRPr="00382EA7">
        <w:rPr>
          <w:rFonts w:eastAsia="等线"/>
          <w:i/>
          <w:sz w:val="20"/>
          <w:lang w:eastAsia="zh-CN"/>
        </w:rPr>
        <w:t xml:space="preserve">SRS carrier aggregation indication is reported along with the measurement results </w:t>
      </w:r>
      <w:r w:rsidRPr="00382EA7">
        <w:rPr>
          <w:i/>
          <w:sz w:val="20"/>
        </w:rPr>
        <w:t>to indicate whether/which carriers are aggregated for the joint SRS measurement</w:t>
      </w:r>
    </w:p>
    <w:p w:rsidR="005246FF" w:rsidRPr="00145713" w:rsidRDefault="005246FF" w:rsidP="005246FF">
      <w:pPr>
        <w:snapToGrid w:val="0"/>
        <w:spacing w:beforeLines="50" w:before="180" w:afterLines="50" w:after="180" w:line="240" w:lineRule="auto"/>
        <w:jc w:val="both"/>
        <w:rPr>
          <w:rFonts w:ascii="Times New Roman" w:hAnsi="Times New Roman"/>
          <w:bCs/>
          <w:i/>
          <w:iCs/>
          <w:sz w:val="20"/>
          <w:szCs w:val="20"/>
        </w:rPr>
      </w:pPr>
      <w:r w:rsidRPr="00145713">
        <w:rPr>
          <w:rFonts w:ascii="Times New Roman" w:hAnsi="Times New Roman" w:hint="eastAsia"/>
          <w:b/>
          <w:bCs/>
          <w:i/>
          <w:iCs/>
          <w:sz w:val="20"/>
          <w:szCs w:val="20"/>
        </w:rPr>
        <w:t xml:space="preserve">Proposal </w:t>
      </w:r>
      <w:r>
        <w:rPr>
          <w:rFonts w:ascii="Times New Roman" w:hAnsi="Times New Roman"/>
          <w:b/>
          <w:bCs/>
          <w:i/>
          <w:iCs/>
          <w:sz w:val="20"/>
          <w:szCs w:val="20"/>
        </w:rPr>
        <w:t>12</w:t>
      </w:r>
      <w:r w:rsidRPr="00145713">
        <w:rPr>
          <w:rFonts w:ascii="Times New Roman" w:hAnsi="Times New Roman" w:hint="eastAsia"/>
          <w:b/>
          <w:bCs/>
          <w:i/>
          <w:iCs/>
          <w:sz w:val="20"/>
          <w:szCs w:val="20"/>
        </w:rPr>
        <w:t>:</w:t>
      </w:r>
      <w:r w:rsidRPr="00145713">
        <w:rPr>
          <w:rFonts w:ascii="Times New Roman" w:hAnsi="Times New Roman" w:hint="eastAsia"/>
          <w:bCs/>
          <w:i/>
          <w:iCs/>
          <w:sz w:val="20"/>
          <w:szCs w:val="20"/>
        </w:rPr>
        <w:t xml:space="preserve"> For SRS</w:t>
      </w:r>
      <w:r w:rsidRPr="00145713">
        <w:rPr>
          <w:rFonts w:ascii="Times New Roman" w:hAnsi="Times New Roman"/>
          <w:bCs/>
          <w:i/>
          <w:iCs/>
          <w:sz w:val="20"/>
          <w:szCs w:val="20"/>
        </w:rPr>
        <w:t xml:space="preserve"> bandwidth aggregation</w:t>
      </w:r>
      <w:r w:rsidRPr="00145713">
        <w:rPr>
          <w:rFonts w:ascii="Times New Roman" w:hAnsi="Times New Roman" w:hint="eastAsia"/>
          <w:bCs/>
          <w:i/>
          <w:iCs/>
          <w:sz w:val="20"/>
          <w:szCs w:val="20"/>
        </w:rPr>
        <w:t xml:space="preserve">, </w:t>
      </w:r>
      <w:r>
        <w:rPr>
          <w:rFonts w:ascii="Times New Roman" w:hAnsi="Times New Roman"/>
          <w:bCs/>
          <w:i/>
          <w:iCs/>
          <w:sz w:val="20"/>
          <w:szCs w:val="20"/>
        </w:rPr>
        <w:t>besides</w:t>
      </w:r>
      <w:r w:rsidRPr="00145713">
        <w:rPr>
          <w:rFonts w:ascii="Times New Roman" w:hAnsi="Times New Roman" w:hint="eastAsia"/>
          <w:bCs/>
          <w:i/>
          <w:iCs/>
          <w:sz w:val="20"/>
          <w:szCs w:val="20"/>
        </w:rPr>
        <w:t xml:space="preserve"> semi-persistent and periodic SRS for positioning</w:t>
      </w:r>
      <w:r>
        <w:rPr>
          <w:rFonts w:ascii="Times New Roman" w:hAnsi="Times New Roman"/>
          <w:bCs/>
          <w:i/>
          <w:iCs/>
          <w:sz w:val="20"/>
          <w:szCs w:val="20"/>
        </w:rPr>
        <w:t xml:space="preserve">, support </w:t>
      </w:r>
      <w:r w:rsidRPr="00145713">
        <w:rPr>
          <w:rFonts w:ascii="Times New Roman" w:hAnsi="Times New Roman" w:hint="eastAsia"/>
          <w:bCs/>
          <w:i/>
          <w:iCs/>
          <w:sz w:val="20"/>
          <w:szCs w:val="20"/>
        </w:rPr>
        <w:t>aperiodic</w:t>
      </w:r>
      <w:r>
        <w:rPr>
          <w:rFonts w:ascii="Times New Roman" w:hAnsi="Times New Roman"/>
          <w:bCs/>
          <w:i/>
          <w:iCs/>
          <w:sz w:val="20"/>
          <w:szCs w:val="20"/>
        </w:rPr>
        <w:t xml:space="preserve"> </w:t>
      </w:r>
      <w:r>
        <w:rPr>
          <w:rFonts w:ascii="Times New Roman" w:hAnsi="Times New Roman" w:hint="eastAsia"/>
          <w:bCs/>
          <w:i/>
          <w:iCs/>
          <w:sz w:val="20"/>
          <w:szCs w:val="20"/>
        </w:rPr>
        <w:t>SRS</w:t>
      </w:r>
      <w:r>
        <w:rPr>
          <w:rFonts w:ascii="Times New Roman" w:hAnsi="Times New Roman"/>
          <w:bCs/>
          <w:i/>
          <w:iCs/>
          <w:sz w:val="20"/>
          <w:szCs w:val="20"/>
        </w:rPr>
        <w:t xml:space="preserve"> for positioning</w:t>
      </w:r>
      <w:r w:rsidRPr="00145713">
        <w:rPr>
          <w:rFonts w:ascii="Times New Roman" w:hAnsi="Times New Roman" w:hint="eastAsia"/>
          <w:bCs/>
          <w:i/>
          <w:iCs/>
          <w:sz w:val="20"/>
          <w:szCs w:val="20"/>
        </w:rPr>
        <w:t xml:space="preserve"> for UE in RRC connected mode.</w:t>
      </w:r>
    </w:p>
    <w:p w:rsidR="00B17186" w:rsidRDefault="00B17186" w:rsidP="00B17186">
      <w:pPr>
        <w:pStyle w:val="TF"/>
        <w:snapToGrid w:val="0"/>
        <w:spacing w:after="0"/>
        <w:jc w:val="both"/>
        <w:rPr>
          <w:rFonts w:ascii="Times New Roman" w:hAnsi="Times New Roman"/>
          <w:b w:val="0"/>
          <w:bCs/>
          <w:i/>
          <w:lang w:val="en-US" w:eastAsia="zh-CN"/>
        </w:rPr>
      </w:pPr>
      <w:r>
        <w:rPr>
          <w:rFonts w:ascii="Times New Roman" w:hAnsi="Times New Roman" w:hint="eastAsia"/>
          <w:i/>
          <w:lang w:val="en-US" w:eastAsia="zh-CN"/>
        </w:rPr>
        <w:t xml:space="preserve">Proposal </w:t>
      </w:r>
      <w:r>
        <w:rPr>
          <w:rFonts w:ascii="Times New Roman" w:hAnsi="Times New Roman"/>
          <w:i/>
          <w:lang w:val="en-US" w:eastAsia="zh-CN"/>
        </w:rPr>
        <w:t>13</w:t>
      </w:r>
      <w:r>
        <w:rPr>
          <w:rFonts w:ascii="Times New Roman" w:hAnsi="Times New Roman" w:hint="eastAsia"/>
          <w:i/>
          <w:lang w:val="en-US" w:eastAsia="zh-CN"/>
        </w:rPr>
        <w:t xml:space="preserve">: </w:t>
      </w:r>
      <w:r>
        <w:rPr>
          <w:rFonts w:ascii="Times New Roman" w:hAnsi="Times New Roman" w:hint="eastAsia"/>
          <w:b w:val="0"/>
          <w:bCs/>
          <w:i/>
          <w:lang w:val="en-US" w:eastAsia="zh-CN"/>
        </w:rPr>
        <w:t xml:space="preserve">Support single MAC CE to activate/deactivate semi-persistent positioning SRS resource sets in the two or three linked carriers. When a carrier </w:t>
      </w:r>
      <w:proofErr w:type="spellStart"/>
      <w:r>
        <w:rPr>
          <w:rFonts w:ascii="Times New Roman" w:hAnsi="Times New Roman" w:hint="eastAsia"/>
          <w:b w:val="0"/>
          <w:bCs/>
          <w:i/>
          <w:lang w:val="en-US" w:eastAsia="zh-CN"/>
        </w:rPr>
        <w:t>i</w:t>
      </w:r>
      <w:proofErr w:type="spellEnd"/>
      <w:r>
        <w:rPr>
          <w:rFonts w:ascii="Times New Roman" w:hAnsi="Times New Roman" w:hint="eastAsia"/>
          <w:b w:val="0"/>
          <w:bCs/>
          <w:i/>
          <w:lang w:val="en-US" w:eastAsia="zh-CN"/>
        </w:rPr>
        <w:t xml:space="preserve"> is lined with a carrier j by RRC signaling, select one of the two options:</w:t>
      </w:r>
    </w:p>
    <w:p w:rsidR="00B17186" w:rsidRDefault="00B17186" w:rsidP="00B17186">
      <w:pPr>
        <w:pStyle w:val="aff2"/>
        <w:numPr>
          <w:ilvl w:val="0"/>
          <w:numId w:val="13"/>
        </w:numPr>
        <w:overflowPunct/>
        <w:autoSpaceDE/>
        <w:autoSpaceDN/>
        <w:adjustRightInd/>
        <w:snapToGrid w:val="0"/>
        <w:spacing w:after="0" w:line="240" w:lineRule="auto"/>
        <w:jc w:val="both"/>
        <w:rPr>
          <w:i/>
          <w:sz w:val="20"/>
        </w:rPr>
      </w:pPr>
      <w:r>
        <w:rPr>
          <w:rFonts w:hint="eastAsia"/>
          <w:i/>
          <w:sz w:val="20"/>
        </w:rPr>
        <w:t>Option 1: a MAC CE activating/deactivating a</w:t>
      </w:r>
      <w:r>
        <w:rPr>
          <w:i/>
          <w:sz w:val="20"/>
        </w:rPr>
        <w:t>n</w:t>
      </w:r>
      <w:r>
        <w:rPr>
          <w:rFonts w:hint="eastAsia"/>
          <w:i/>
          <w:sz w:val="20"/>
        </w:rPr>
        <w:t xml:space="preserve"> SRS resource set with ID m in carrier </w:t>
      </w:r>
      <w:proofErr w:type="spellStart"/>
      <w:r>
        <w:rPr>
          <w:rFonts w:hint="eastAsia"/>
          <w:i/>
          <w:sz w:val="20"/>
        </w:rPr>
        <w:t>i</w:t>
      </w:r>
      <w:proofErr w:type="spellEnd"/>
      <w:r>
        <w:rPr>
          <w:rFonts w:hint="eastAsia"/>
          <w:i/>
          <w:sz w:val="20"/>
        </w:rPr>
        <w:t xml:space="preserve"> should always activate/deactivate the SRS resource sets with ID m in both carrier </w:t>
      </w:r>
      <w:proofErr w:type="spellStart"/>
      <w:r>
        <w:rPr>
          <w:i/>
          <w:sz w:val="20"/>
        </w:rPr>
        <w:t>i</w:t>
      </w:r>
      <w:proofErr w:type="spellEnd"/>
      <w:r>
        <w:rPr>
          <w:i/>
          <w:sz w:val="20"/>
        </w:rPr>
        <w:t xml:space="preserve"> </w:t>
      </w:r>
      <w:r>
        <w:rPr>
          <w:rFonts w:hint="eastAsia"/>
          <w:i/>
          <w:sz w:val="20"/>
        </w:rPr>
        <w:t xml:space="preserve">and carrier j. </w:t>
      </w:r>
    </w:p>
    <w:p w:rsidR="00B17186" w:rsidRDefault="00B17186" w:rsidP="00B17186">
      <w:pPr>
        <w:pStyle w:val="aff2"/>
        <w:numPr>
          <w:ilvl w:val="0"/>
          <w:numId w:val="13"/>
        </w:numPr>
        <w:overflowPunct/>
        <w:autoSpaceDE/>
        <w:autoSpaceDN/>
        <w:adjustRightInd/>
        <w:snapToGrid w:val="0"/>
        <w:spacing w:after="0" w:line="240" w:lineRule="auto"/>
        <w:jc w:val="both"/>
        <w:rPr>
          <w:i/>
          <w:sz w:val="20"/>
        </w:rPr>
      </w:pPr>
      <w:r>
        <w:rPr>
          <w:rFonts w:hint="eastAsia"/>
          <w:i/>
          <w:sz w:val="20"/>
        </w:rPr>
        <w:t>Option 2:</w:t>
      </w:r>
      <w:r>
        <w:rPr>
          <w:i/>
          <w:sz w:val="20"/>
        </w:rPr>
        <w:t xml:space="preserve"> </w:t>
      </w:r>
      <w:r>
        <w:rPr>
          <w:rFonts w:hint="eastAsia"/>
          <w:i/>
          <w:sz w:val="20"/>
        </w:rPr>
        <w:t>a MAC CE activating/deactivating a</w:t>
      </w:r>
      <w:r>
        <w:rPr>
          <w:i/>
          <w:sz w:val="20"/>
        </w:rPr>
        <w:t>n</w:t>
      </w:r>
      <w:r>
        <w:rPr>
          <w:rFonts w:hint="eastAsia"/>
          <w:i/>
          <w:sz w:val="20"/>
        </w:rPr>
        <w:t xml:space="preserve"> SRS resource set with ID m in carrier </w:t>
      </w:r>
      <w:proofErr w:type="spellStart"/>
      <w:r>
        <w:rPr>
          <w:rFonts w:hint="eastAsia"/>
          <w:i/>
          <w:sz w:val="20"/>
        </w:rPr>
        <w:t>i</w:t>
      </w:r>
      <w:proofErr w:type="spellEnd"/>
      <w:r>
        <w:rPr>
          <w:rFonts w:hint="eastAsia"/>
          <w:i/>
          <w:sz w:val="20"/>
        </w:rPr>
        <w:t xml:space="preserve"> can either activate/deactivate the SRS resource set with ID m in carrier </w:t>
      </w:r>
      <w:proofErr w:type="spellStart"/>
      <w:r>
        <w:rPr>
          <w:rFonts w:hint="eastAsia"/>
          <w:i/>
          <w:sz w:val="20"/>
        </w:rPr>
        <w:t>i</w:t>
      </w:r>
      <w:proofErr w:type="spellEnd"/>
      <w:r>
        <w:rPr>
          <w:rFonts w:hint="eastAsia"/>
          <w:i/>
          <w:sz w:val="20"/>
        </w:rPr>
        <w:t xml:space="preserve"> or activate/deactivate the SRS resource sets with ID m in both carrier </w:t>
      </w:r>
      <w:proofErr w:type="spellStart"/>
      <w:r>
        <w:rPr>
          <w:i/>
          <w:sz w:val="20"/>
        </w:rPr>
        <w:t>i</w:t>
      </w:r>
      <w:proofErr w:type="spellEnd"/>
      <w:r>
        <w:rPr>
          <w:i/>
          <w:sz w:val="20"/>
        </w:rPr>
        <w:t xml:space="preserve"> </w:t>
      </w:r>
      <w:r>
        <w:rPr>
          <w:rFonts w:hint="eastAsia"/>
          <w:i/>
          <w:sz w:val="20"/>
        </w:rPr>
        <w:t>and carrier j</w:t>
      </w:r>
    </w:p>
    <w:p w:rsidR="00B17186" w:rsidRDefault="00B17186" w:rsidP="00862D13">
      <w:pPr>
        <w:pStyle w:val="TF"/>
        <w:snapToGrid w:val="0"/>
        <w:spacing w:after="0"/>
        <w:jc w:val="both"/>
        <w:rPr>
          <w:rFonts w:ascii="Times New Roman" w:hAnsi="Times New Roman"/>
          <w:i/>
          <w:lang w:val="en-US" w:eastAsia="zh-CN"/>
        </w:rPr>
      </w:pPr>
    </w:p>
    <w:p w:rsidR="00862D13" w:rsidRDefault="00862D13" w:rsidP="00862D13">
      <w:pPr>
        <w:pStyle w:val="TF"/>
        <w:snapToGrid w:val="0"/>
        <w:spacing w:after="0"/>
        <w:jc w:val="both"/>
        <w:rPr>
          <w:rFonts w:ascii="Times New Roman" w:hAnsi="Times New Roman"/>
          <w:b w:val="0"/>
          <w:bCs/>
          <w:i/>
          <w:lang w:val="en-US" w:eastAsia="zh-CN"/>
        </w:rPr>
      </w:pPr>
      <w:r>
        <w:rPr>
          <w:rFonts w:ascii="Times New Roman" w:hAnsi="Times New Roman" w:hint="eastAsia"/>
          <w:i/>
          <w:lang w:val="en-US" w:eastAsia="zh-CN"/>
        </w:rPr>
        <w:t xml:space="preserve">Proposal </w:t>
      </w:r>
      <w:r>
        <w:rPr>
          <w:rFonts w:ascii="Times New Roman" w:hAnsi="Times New Roman"/>
          <w:i/>
          <w:lang w:val="en-US" w:eastAsia="zh-CN"/>
        </w:rPr>
        <w:t>14</w:t>
      </w:r>
      <w:r>
        <w:rPr>
          <w:rFonts w:ascii="Times New Roman" w:hAnsi="Times New Roman" w:hint="eastAsia"/>
          <w:i/>
          <w:lang w:val="en-US" w:eastAsia="zh-CN"/>
        </w:rPr>
        <w:t xml:space="preserve">: </w:t>
      </w:r>
      <w:r>
        <w:rPr>
          <w:rFonts w:ascii="Times New Roman" w:hAnsi="Times New Roman" w:hint="eastAsia"/>
          <w:b w:val="0"/>
          <w:bCs/>
          <w:i/>
          <w:lang w:val="en-US" w:eastAsia="zh-CN"/>
        </w:rPr>
        <w:t>Support single DCI triggering aperiodic positioning SRS in two or three</w:t>
      </w:r>
      <w:r>
        <w:rPr>
          <w:rFonts w:ascii="Times New Roman" w:hAnsi="Times New Roman"/>
          <w:b w:val="0"/>
          <w:bCs/>
          <w:i/>
          <w:lang w:val="en-US" w:eastAsia="zh-CN"/>
        </w:rPr>
        <w:t xml:space="preserve"> contiguous </w:t>
      </w:r>
      <w:r>
        <w:rPr>
          <w:rFonts w:ascii="Times New Roman" w:hAnsi="Times New Roman" w:hint="eastAsia"/>
          <w:b w:val="0"/>
          <w:bCs/>
          <w:i/>
          <w:lang w:val="en-US" w:eastAsia="zh-CN"/>
        </w:rPr>
        <w:t xml:space="preserve">carriers for SRS aggregation. </w:t>
      </w:r>
    </w:p>
    <w:p w:rsidR="00862D13" w:rsidRPr="00D451CE" w:rsidRDefault="00862D13" w:rsidP="00862D13">
      <w:pPr>
        <w:pStyle w:val="aff2"/>
        <w:numPr>
          <w:ilvl w:val="0"/>
          <w:numId w:val="13"/>
        </w:numPr>
        <w:overflowPunct/>
        <w:autoSpaceDE/>
        <w:autoSpaceDN/>
        <w:adjustRightInd/>
        <w:snapToGrid w:val="0"/>
        <w:spacing w:after="0" w:line="240" w:lineRule="auto"/>
        <w:jc w:val="both"/>
        <w:rPr>
          <w:i/>
          <w:sz w:val="20"/>
        </w:rPr>
      </w:pPr>
      <w:r>
        <w:rPr>
          <w:rFonts w:hint="eastAsia"/>
          <w:i/>
          <w:sz w:val="20"/>
        </w:rPr>
        <w:t xml:space="preserve">Try to reuse the achievement in the agenda of multi-cell PDSCH/PUSCH with a single DCI </w:t>
      </w:r>
    </w:p>
    <w:p w:rsidR="00862D13" w:rsidRDefault="00862D13" w:rsidP="00862D13">
      <w:pPr>
        <w:snapToGrid w:val="0"/>
        <w:spacing w:beforeLines="50" w:before="180" w:afterLines="50" w:after="180" w:line="240" w:lineRule="auto"/>
        <w:jc w:val="both"/>
        <w:rPr>
          <w:rFonts w:ascii="Times New Roman" w:hAnsi="Times New Roman"/>
          <w:bCs/>
          <w:i/>
          <w:sz w:val="20"/>
          <w:szCs w:val="20"/>
        </w:rPr>
      </w:pPr>
      <w:r>
        <w:rPr>
          <w:rFonts w:ascii="Times New Roman" w:hAnsi="Times New Roman" w:hint="eastAsia"/>
          <w:b/>
          <w:i/>
          <w:sz w:val="20"/>
          <w:szCs w:val="20"/>
        </w:rPr>
        <w:t>Proposal 1</w:t>
      </w:r>
      <w:r>
        <w:rPr>
          <w:rFonts w:ascii="Times New Roman" w:hAnsi="Times New Roman"/>
          <w:b/>
          <w:i/>
          <w:sz w:val="20"/>
          <w:szCs w:val="20"/>
        </w:rPr>
        <w:t>5</w:t>
      </w:r>
      <w:r>
        <w:rPr>
          <w:rFonts w:ascii="Times New Roman" w:hAnsi="Times New Roman" w:hint="eastAsia"/>
          <w:b/>
          <w:i/>
          <w:sz w:val="20"/>
          <w:szCs w:val="20"/>
        </w:rPr>
        <w:t>:</w:t>
      </w:r>
      <w:r>
        <w:rPr>
          <w:rFonts w:ascii="Times New Roman" w:hAnsi="Times New Roman" w:hint="eastAsia"/>
          <w:bCs/>
          <w:i/>
          <w:sz w:val="20"/>
          <w:szCs w:val="20"/>
        </w:rPr>
        <w:t xml:space="preserve"> To support two or three carrier aggregation of positioning SRS transmission for UE in RRC inactive mode, introduce one or two NUL carriers with respective SRS configuration, where the newly introduced carrier(s) and the carrier of the initial BWP are intra-band </w:t>
      </w:r>
      <w:r>
        <w:rPr>
          <w:rFonts w:ascii="Times New Roman" w:hAnsi="Times New Roman"/>
          <w:bCs/>
          <w:i/>
          <w:sz w:val="20"/>
          <w:szCs w:val="20"/>
        </w:rPr>
        <w:t xml:space="preserve">NUL </w:t>
      </w:r>
      <w:r>
        <w:rPr>
          <w:rFonts w:ascii="Times New Roman" w:hAnsi="Times New Roman" w:hint="eastAsia"/>
          <w:bCs/>
          <w:i/>
          <w:sz w:val="20"/>
          <w:szCs w:val="20"/>
        </w:rPr>
        <w:t>contiguous carriers.</w:t>
      </w:r>
    </w:p>
    <w:p w:rsidR="00862D13" w:rsidRPr="00C43974" w:rsidRDefault="00862D13" w:rsidP="00862D13">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C43974">
        <w:rPr>
          <w:rFonts w:ascii="Times New Roman" w:hAnsi="Times New Roman"/>
          <w:b/>
          <w:i/>
          <w:iCs/>
          <w:sz w:val="20"/>
          <w:szCs w:val="20"/>
        </w:rPr>
        <w:t>Proposal 16:</w:t>
      </w:r>
      <w:r w:rsidRPr="00C43974">
        <w:rPr>
          <w:rFonts w:ascii="Times New Roman" w:hAnsi="Times New Roman"/>
          <w:i/>
          <w:iCs/>
          <w:sz w:val="20"/>
          <w:szCs w:val="20"/>
        </w:rPr>
        <w:t xml:space="preserve"> Support UE capability on positioning SRS bandwidth aggregation per band or per band per band combination. </w:t>
      </w:r>
    </w:p>
    <w:p w:rsidR="00990E2C" w:rsidRPr="00862D13" w:rsidRDefault="00862D13" w:rsidP="00862D13">
      <w:pPr>
        <w:autoSpaceDE w:val="0"/>
        <w:autoSpaceDN w:val="0"/>
        <w:adjustRightInd w:val="0"/>
        <w:snapToGrid w:val="0"/>
        <w:spacing w:beforeLines="50" w:before="180" w:afterLines="50" w:after="180" w:line="240" w:lineRule="auto"/>
        <w:jc w:val="both"/>
        <w:rPr>
          <w:rFonts w:ascii="Times New Roman" w:hAnsi="Times New Roman"/>
          <w:iCs/>
          <w:sz w:val="20"/>
          <w:szCs w:val="20"/>
        </w:rPr>
      </w:pPr>
      <w:r w:rsidRPr="00C43974">
        <w:rPr>
          <w:rFonts w:ascii="Times New Roman" w:hAnsi="Times New Roman"/>
          <w:b/>
          <w:i/>
          <w:iCs/>
          <w:sz w:val="20"/>
          <w:szCs w:val="20"/>
        </w:rPr>
        <w:lastRenderedPageBreak/>
        <w:t>Proposal 1</w:t>
      </w:r>
      <w:r>
        <w:rPr>
          <w:rFonts w:ascii="Times New Roman" w:hAnsi="Times New Roman"/>
          <w:b/>
          <w:i/>
          <w:iCs/>
          <w:sz w:val="20"/>
          <w:szCs w:val="20"/>
        </w:rPr>
        <w:t>7</w:t>
      </w:r>
      <w:r w:rsidRPr="00C43974">
        <w:rPr>
          <w:rFonts w:ascii="Times New Roman" w:hAnsi="Times New Roman"/>
          <w:b/>
          <w:i/>
          <w:iCs/>
          <w:sz w:val="20"/>
          <w:szCs w:val="20"/>
        </w:rPr>
        <w:t>:</w:t>
      </w:r>
      <w:r w:rsidRPr="00C43974">
        <w:rPr>
          <w:rFonts w:ascii="Times New Roman" w:hAnsi="Times New Roman"/>
          <w:i/>
          <w:iCs/>
          <w:sz w:val="20"/>
          <w:szCs w:val="20"/>
        </w:rPr>
        <w:t xml:space="preserve"> Support</w:t>
      </w:r>
      <w:r>
        <w:rPr>
          <w:rFonts w:ascii="Times New Roman" w:hAnsi="Times New Roman"/>
          <w:i/>
          <w:iCs/>
          <w:sz w:val="20"/>
          <w:szCs w:val="20"/>
        </w:rPr>
        <w:t xml:space="preserve"> to configure positioning</w:t>
      </w:r>
      <w:r w:rsidRPr="00C43974">
        <w:rPr>
          <w:rFonts w:ascii="Times New Roman" w:hAnsi="Times New Roman"/>
          <w:i/>
          <w:iCs/>
          <w:sz w:val="20"/>
          <w:szCs w:val="20"/>
        </w:rPr>
        <w:t xml:space="preserve"> </w:t>
      </w:r>
      <w:r w:rsidRPr="00465493">
        <w:rPr>
          <w:rFonts w:ascii="Times New Roman" w:hAnsi="Times New Roman"/>
          <w:i/>
          <w:iCs/>
          <w:sz w:val="20"/>
          <w:szCs w:val="20"/>
        </w:rPr>
        <w:t>SRS outside</w:t>
      </w:r>
      <w:r>
        <w:rPr>
          <w:rFonts w:ascii="Times New Roman" w:hAnsi="Times New Roman"/>
          <w:i/>
          <w:iCs/>
          <w:sz w:val="20"/>
          <w:szCs w:val="20"/>
        </w:rPr>
        <w:t xml:space="preserve"> the corresponding</w:t>
      </w:r>
      <w:r w:rsidRPr="00465493">
        <w:rPr>
          <w:rFonts w:ascii="Times New Roman" w:hAnsi="Times New Roman"/>
          <w:i/>
          <w:iCs/>
          <w:sz w:val="20"/>
          <w:szCs w:val="20"/>
        </w:rPr>
        <w:t xml:space="preserve"> BWP</w:t>
      </w:r>
      <w:r>
        <w:rPr>
          <w:rFonts w:ascii="Times New Roman" w:hAnsi="Times New Roman"/>
          <w:i/>
          <w:iCs/>
          <w:sz w:val="20"/>
          <w:szCs w:val="20"/>
        </w:rPr>
        <w:t>, but still within the corresponding carrier</w:t>
      </w:r>
      <w:r w:rsidRPr="00465493">
        <w:rPr>
          <w:rFonts w:ascii="Times New Roman" w:hAnsi="Times New Roman"/>
          <w:i/>
          <w:iCs/>
          <w:sz w:val="20"/>
          <w:szCs w:val="20"/>
        </w:rPr>
        <w:t xml:space="preserve"> </w:t>
      </w:r>
    </w:p>
    <w:p w:rsidR="00862D13" w:rsidRPr="007314E9" w:rsidRDefault="00862D13" w:rsidP="00862D13">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sidRPr="00C43974">
        <w:rPr>
          <w:rFonts w:ascii="Times New Roman" w:hAnsi="Times New Roman"/>
          <w:b/>
          <w:i/>
          <w:iCs/>
          <w:sz w:val="20"/>
          <w:szCs w:val="20"/>
        </w:rPr>
        <w:t>Proposal 1</w:t>
      </w:r>
      <w:r>
        <w:rPr>
          <w:rFonts w:ascii="Times New Roman" w:hAnsi="Times New Roman"/>
          <w:b/>
          <w:i/>
          <w:iCs/>
          <w:sz w:val="20"/>
          <w:szCs w:val="20"/>
        </w:rPr>
        <w:t>8</w:t>
      </w:r>
      <w:r w:rsidRPr="00C43974">
        <w:rPr>
          <w:rFonts w:ascii="Times New Roman" w:hAnsi="Times New Roman"/>
          <w:b/>
          <w:i/>
          <w:iCs/>
          <w:sz w:val="20"/>
          <w:szCs w:val="20"/>
        </w:rPr>
        <w:t>:</w:t>
      </w:r>
      <w:r w:rsidRPr="00C43974">
        <w:rPr>
          <w:rFonts w:ascii="Times New Roman" w:hAnsi="Times New Roman"/>
          <w:i/>
          <w:iCs/>
          <w:sz w:val="20"/>
          <w:szCs w:val="20"/>
        </w:rPr>
        <w:t xml:space="preserve"> </w:t>
      </w:r>
      <w:r>
        <w:rPr>
          <w:rFonts w:ascii="Times New Roman" w:hAnsi="Times New Roman"/>
          <w:i/>
          <w:iCs/>
          <w:sz w:val="20"/>
          <w:szCs w:val="20"/>
        </w:rPr>
        <w:t xml:space="preserve">Support the same power prioritization </w:t>
      </w:r>
      <w:r w:rsidRPr="004C05A4">
        <w:rPr>
          <w:rFonts w:ascii="Times New Roman" w:hAnsi="Times New Roman"/>
          <w:i/>
          <w:iCs/>
          <w:sz w:val="20"/>
          <w:szCs w:val="20"/>
        </w:rPr>
        <w:t xml:space="preserve">for </w:t>
      </w:r>
      <w:r>
        <w:rPr>
          <w:rFonts w:ascii="Times New Roman" w:hAnsi="Times New Roman"/>
          <w:i/>
          <w:iCs/>
          <w:sz w:val="20"/>
          <w:szCs w:val="20"/>
        </w:rPr>
        <w:t>a</w:t>
      </w:r>
      <w:r w:rsidRPr="004C05A4">
        <w:rPr>
          <w:rFonts w:ascii="Times New Roman" w:hAnsi="Times New Roman"/>
          <w:i/>
          <w:iCs/>
          <w:sz w:val="20"/>
          <w:szCs w:val="20"/>
        </w:rPr>
        <w:t xml:space="preserve"> positioning SRS transmission </w:t>
      </w:r>
      <w:r>
        <w:rPr>
          <w:rFonts w:ascii="Times New Roman" w:hAnsi="Times New Roman"/>
          <w:i/>
          <w:iCs/>
          <w:sz w:val="20"/>
          <w:szCs w:val="20"/>
        </w:rPr>
        <w:t xml:space="preserve">occasion </w:t>
      </w:r>
      <w:r w:rsidRPr="004C05A4">
        <w:rPr>
          <w:rFonts w:ascii="Times New Roman" w:hAnsi="Times New Roman"/>
          <w:i/>
          <w:iCs/>
          <w:sz w:val="20"/>
          <w:szCs w:val="20"/>
        </w:rPr>
        <w:t>between the aggregated carriers</w:t>
      </w:r>
      <w:r>
        <w:rPr>
          <w:rFonts w:ascii="Times New Roman" w:hAnsi="Times New Roman"/>
          <w:i/>
          <w:iCs/>
          <w:sz w:val="20"/>
          <w:szCs w:val="20"/>
        </w:rPr>
        <w:t xml:space="preserve"> in the case </w:t>
      </w:r>
      <w:r w:rsidRPr="002F7583">
        <w:rPr>
          <w:rFonts w:ascii="Times New Roman" w:hAnsi="Times New Roman"/>
          <w:i/>
          <w:iCs/>
          <w:sz w:val="20"/>
          <w:szCs w:val="20"/>
        </w:rPr>
        <w:t xml:space="preserve">when </w:t>
      </w:r>
      <w:r w:rsidRPr="002F7583">
        <w:rPr>
          <w:rFonts w:ascii="Times New Roman" w:eastAsia="宋体" w:hAnsi="Times New Roman"/>
          <w:i/>
          <w:sz w:val="20"/>
          <w:szCs w:val="20"/>
        </w:rPr>
        <w:t xml:space="preserve">total UE transmit power in a transmission occasion </w:t>
      </w:r>
      <w:proofErr w:type="spellStart"/>
      <w:r w:rsidRPr="002F7583">
        <w:rPr>
          <w:rFonts w:ascii="Times New Roman" w:eastAsia="宋体" w:hAnsi="Times New Roman"/>
          <w:i/>
          <w:sz w:val="20"/>
          <w:szCs w:val="20"/>
        </w:rPr>
        <w:t>i</w:t>
      </w:r>
      <w:proofErr w:type="spellEnd"/>
      <w:r w:rsidRPr="002F7583">
        <w:rPr>
          <w:rFonts w:ascii="Times New Roman" w:eastAsia="宋体" w:hAnsi="Times New Roman"/>
          <w:i/>
          <w:sz w:val="20"/>
          <w:szCs w:val="20"/>
        </w:rPr>
        <w:t xml:space="preserve"> exceed</w:t>
      </w:r>
      <w:r>
        <w:rPr>
          <w:rFonts w:ascii="Times New Roman" w:eastAsia="宋体" w:hAnsi="Times New Roman"/>
          <w:i/>
          <w:sz w:val="20"/>
          <w:szCs w:val="20"/>
        </w:rPr>
        <w:t>s</w:t>
      </w:r>
      <w:r w:rsidRPr="002F7583">
        <w:rPr>
          <w:rFonts w:ascii="Times New Roman" w:eastAsia="宋体" w:hAnsi="Times New Roman"/>
          <w:i/>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m:t>
            </m:r>
          </m:e>
          <m:sub>
            <m:r>
              <w:rPr>
                <w:rFonts w:ascii="Cambria Math" w:eastAsia="宋体" w:hAnsi="Cambria Math"/>
                <w:sz w:val="20"/>
                <w:szCs w:val="20"/>
              </w:rPr>
              <m:t>cmax</m:t>
            </m:r>
          </m:sub>
        </m:sSub>
        <m:r>
          <w:rPr>
            <w:rFonts w:ascii="Cambria Math" w:eastAsia="宋体" w:hAnsi="Cambria Math"/>
            <w:sz w:val="20"/>
            <w:szCs w:val="20"/>
          </w:rPr>
          <m:t>(i)</m:t>
        </m:r>
      </m:oMath>
      <w:r w:rsidRPr="00C43974">
        <w:rPr>
          <w:rFonts w:ascii="Times New Roman" w:hAnsi="Times New Roman"/>
          <w:i/>
          <w:iCs/>
          <w:sz w:val="20"/>
          <w:szCs w:val="20"/>
        </w:rPr>
        <w:t xml:space="preserve">. </w:t>
      </w:r>
    </w:p>
    <w:p w:rsidR="00990E2C" w:rsidRDefault="00990E2C" w:rsidP="00C861ED">
      <w:pPr>
        <w:autoSpaceDE w:val="0"/>
        <w:autoSpaceDN w:val="0"/>
        <w:adjustRightInd w:val="0"/>
        <w:snapToGrid w:val="0"/>
        <w:spacing w:after="120" w:line="240" w:lineRule="auto"/>
        <w:jc w:val="both"/>
        <w:rPr>
          <w:rFonts w:ascii="Times New Roman" w:eastAsia="宋体" w:hAnsi="Times New Roman"/>
          <w:bCs/>
          <w:sz w:val="20"/>
          <w:szCs w:val="20"/>
          <w:lang w:eastAsia="ko-KR"/>
        </w:rPr>
      </w:pPr>
    </w:p>
    <w:p w:rsidR="00990E2C" w:rsidRDefault="000B3B96" w:rsidP="00C861ED">
      <w:pPr>
        <w:pStyle w:val="1"/>
        <w:numPr>
          <w:ilvl w:val="0"/>
          <w:numId w:val="3"/>
        </w:numPr>
        <w:snapToGrid w:val="0"/>
        <w:spacing w:before="120" w:afterLines="50" w:after="180"/>
        <w:jc w:val="both"/>
        <w:rPr>
          <w:rFonts w:ascii="Times New Roman" w:hAnsi="Times New Roman"/>
          <w:sz w:val="28"/>
          <w:lang w:val="en-US"/>
        </w:rPr>
      </w:pPr>
      <w:r>
        <w:rPr>
          <w:rFonts w:ascii="Times New Roman" w:hAnsi="Times New Roman" w:hint="eastAsia"/>
          <w:sz w:val="28"/>
          <w:lang w:val="en-US"/>
        </w:rPr>
        <w:t>Reference</w:t>
      </w:r>
    </w:p>
    <w:p w:rsidR="00990E2C" w:rsidRDefault="000B3B96" w:rsidP="00C861ED">
      <w:pPr>
        <w:numPr>
          <w:ilvl w:val="0"/>
          <w:numId w:val="11"/>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38</w:t>
      </w:r>
      <w:r>
        <w:rPr>
          <w:rFonts w:ascii="Times New Roman" w:eastAsia="宋体" w:hAnsi="Times New Roman"/>
          <w:sz w:val="20"/>
          <w:szCs w:val="20"/>
        </w:rPr>
        <w:t>.</w:t>
      </w:r>
      <w:r>
        <w:rPr>
          <w:rFonts w:ascii="Times New Roman" w:eastAsia="宋体" w:hAnsi="Times New Roman" w:hint="eastAsia"/>
          <w:sz w:val="20"/>
          <w:szCs w:val="20"/>
        </w:rPr>
        <w:t>857 Study on NR Positioning Enhancements (Release 17) V</w:t>
      </w:r>
      <w:r>
        <w:rPr>
          <w:rFonts w:ascii="Times New Roman" w:eastAsia="宋体" w:hAnsi="Times New Roman"/>
          <w:sz w:val="20"/>
          <w:szCs w:val="20"/>
        </w:rPr>
        <w:t>17</w:t>
      </w:r>
      <w:r>
        <w:rPr>
          <w:rFonts w:ascii="Times New Roman" w:eastAsia="宋体" w:hAnsi="Times New Roman" w:hint="eastAsia"/>
          <w:sz w:val="20"/>
          <w:szCs w:val="20"/>
        </w:rPr>
        <w:t>.0.0</w:t>
      </w:r>
    </w:p>
    <w:p w:rsidR="00990E2C" w:rsidRDefault="000B3B96" w:rsidP="00C861ED">
      <w:pPr>
        <w:numPr>
          <w:ilvl w:val="0"/>
          <w:numId w:val="11"/>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38.859 Study on expanded and improved NR positioning (Release 18) V18.0.0</w:t>
      </w:r>
    </w:p>
    <w:p w:rsidR="00990E2C" w:rsidRDefault="000B3B96" w:rsidP="00C861ED">
      <w:pPr>
        <w:numPr>
          <w:ilvl w:val="0"/>
          <w:numId w:val="11"/>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RP-223549, New WID on Expanded and Improved NR Positioning, Intel Corporation, CATT, Ericsson</w:t>
      </w:r>
    </w:p>
    <w:p w:rsidR="009E380B" w:rsidRDefault="009E380B" w:rsidP="00C861ED">
      <w:pPr>
        <w:numPr>
          <w:ilvl w:val="0"/>
          <w:numId w:val="11"/>
        </w:numPr>
        <w:autoSpaceDE w:val="0"/>
        <w:autoSpaceDN w:val="0"/>
        <w:adjustRightInd w:val="0"/>
        <w:snapToGrid w:val="0"/>
        <w:spacing w:after="0" w:line="240" w:lineRule="auto"/>
        <w:jc w:val="both"/>
        <w:rPr>
          <w:rFonts w:ascii="Times New Roman" w:eastAsia="宋体" w:hAnsi="Times New Roman"/>
          <w:sz w:val="20"/>
          <w:szCs w:val="20"/>
        </w:rPr>
      </w:pPr>
      <w:r w:rsidRPr="001306C8">
        <w:rPr>
          <w:rFonts w:ascii="Times New Roman" w:eastAsia="宋体" w:hAnsi="Times New Roman"/>
          <w:sz w:val="20"/>
          <w:szCs w:val="20"/>
        </w:rPr>
        <w:t>RP-230328</w:t>
      </w:r>
      <w:r>
        <w:rPr>
          <w:rFonts w:ascii="Times New Roman" w:eastAsia="宋体" w:hAnsi="Times New Roman" w:hint="eastAsia"/>
          <w:sz w:val="20"/>
          <w:szCs w:val="20"/>
        </w:rPr>
        <w:t xml:space="preserve">, </w:t>
      </w:r>
      <w:r w:rsidRPr="00BC3302">
        <w:rPr>
          <w:rFonts w:ascii="Times New Roman" w:eastAsia="宋体" w:hAnsi="Times New Roman"/>
          <w:sz w:val="20"/>
          <w:szCs w:val="20"/>
        </w:rPr>
        <w:t>Revised WID on Expanded and Improved NR Positioning</w:t>
      </w:r>
      <w:r>
        <w:rPr>
          <w:rFonts w:ascii="Times New Roman" w:eastAsia="宋体" w:hAnsi="Times New Roman"/>
          <w:sz w:val="20"/>
          <w:szCs w:val="20"/>
        </w:rPr>
        <w:t xml:space="preserve">, </w:t>
      </w:r>
      <w:r w:rsidRPr="00BC3302">
        <w:rPr>
          <w:rFonts w:ascii="Times New Roman" w:eastAsia="宋体" w:hAnsi="Times New Roman" w:hint="eastAsia"/>
          <w:sz w:val="20"/>
          <w:szCs w:val="20"/>
        </w:rPr>
        <w:t>Intel Corporation</w:t>
      </w:r>
    </w:p>
    <w:p w:rsidR="00990E2C" w:rsidRPr="00D02779" w:rsidRDefault="00990E2C" w:rsidP="00D02779">
      <w:pPr>
        <w:autoSpaceDE w:val="0"/>
        <w:autoSpaceDN w:val="0"/>
        <w:adjustRightInd w:val="0"/>
        <w:snapToGrid w:val="0"/>
        <w:spacing w:after="0" w:line="240" w:lineRule="auto"/>
        <w:jc w:val="both"/>
        <w:rPr>
          <w:sz w:val="20"/>
          <w:szCs w:val="20"/>
        </w:rPr>
      </w:pPr>
    </w:p>
    <w:sectPr w:rsidR="00990E2C" w:rsidRPr="00D02779">
      <w:footerReference w:type="default" r:id="rId2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2C3" w:rsidRDefault="007032C3">
      <w:pPr>
        <w:spacing w:line="240" w:lineRule="auto"/>
      </w:pPr>
      <w:r>
        <w:separator/>
      </w:r>
    </w:p>
  </w:endnote>
  <w:endnote w:type="continuationSeparator" w:id="0">
    <w:p w:rsidR="007032C3" w:rsidRDefault="00703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560CB8" w:rsidRDefault="00560CB8">
        <w:pPr>
          <w:pStyle w:val="af5"/>
          <w:jc w:val="center"/>
        </w:pPr>
        <w:r>
          <w:fldChar w:fldCharType="begin"/>
        </w:r>
        <w:r>
          <w:instrText xml:space="preserve"> PAGE   \* MERGEFORMAT </w:instrText>
        </w:r>
        <w:r>
          <w:fldChar w:fldCharType="separate"/>
        </w:r>
        <w:r w:rsidR="00510E97" w:rsidRPr="00510E97">
          <w:rPr>
            <w:noProof/>
            <w:lang w:val="zh-CN"/>
          </w:rPr>
          <w:t>18</w:t>
        </w:r>
        <w:r>
          <w:rPr>
            <w:lang w:val="zh-CN"/>
          </w:rPr>
          <w:fldChar w:fldCharType="end"/>
        </w:r>
      </w:p>
    </w:sdtContent>
  </w:sdt>
  <w:p w:rsidR="00560CB8" w:rsidRDefault="00560CB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2C3" w:rsidRDefault="007032C3">
      <w:pPr>
        <w:spacing w:after="0"/>
      </w:pPr>
      <w:r>
        <w:separator/>
      </w:r>
    </w:p>
  </w:footnote>
  <w:footnote w:type="continuationSeparator" w:id="0">
    <w:p w:rsidR="007032C3" w:rsidRDefault="007032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BD3C0B3B"/>
    <w:multiLevelType w:val="multilevel"/>
    <w:tmpl w:val="BD3C0B3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1DC07AD"/>
    <w:multiLevelType w:val="multilevel"/>
    <w:tmpl w:val="C1DC07A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8404D4A"/>
    <w:multiLevelType w:val="multilevel"/>
    <w:tmpl w:val="08404D4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2C451992"/>
    <w:multiLevelType w:val="hybridMultilevel"/>
    <w:tmpl w:val="4D9EFFAE"/>
    <w:lvl w:ilvl="0" w:tplc="8E26C8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2B667C"/>
    <w:multiLevelType w:val="singleLevel"/>
    <w:tmpl w:val="452B667C"/>
    <w:lvl w:ilvl="0">
      <w:start w:val="1"/>
      <w:numFmt w:val="bullet"/>
      <w:lvlText w:val="∙"/>
      <w:lvlJc w:val="left"/>
      <w:pPr>
        <w:ind w:left="420" w:hanging="420"/>
      </w:pPr>
      <w:rPr>
        <w:rFonts w:ascii="Arial" w:hAnsi="Arial" w:cs="Arial" w:hint="default"/>
      </w:rPr>
    </w:lvl>
  </w:abstractNum>
  <w:abstractNum w:abstractNumId="8" w15:restartNumberingAfterBreak="0">
    <w:nsid w:val="46CE0147"/>
    <w:multiLevelType w:val="multilevel"/>
    <w:tmpl w:val="46CE0147"/>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E554AF"/>
    <w:multiLevelType w:val="multilevel"/>
    <w:tmpl w:val="52E5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CE147A"/>
    <w:multiLevelType w:val="multilevel"/>
    <w:tmpl w:val="55CE147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5B9A681A"/>
    <w:multiLevelType w:val="hybridMultilevel"/>
    <w:tmpl w:val="0EE4BC22"/>
    <w:lvl w:ilvl="0" w:tplc="8E26C8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lvlText w:val=""/>
      <w:lvlJc w:val="left"/>
      <w:pPr>
        <w:ind w:left="363" w:hanging="360"/>
      </w:pPr>
      <w:rPr>
        <w:rFonts w:ascii="Symbol" w:hAnsi="Symbol"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5"/>
  </w:num>
  <w:num w:numId="5">
    <w:abstractNumId w:val="1"/>
  </w:num>
  <w:num w:numId="6">
    <w:abstractNumId w:val="12"/>
  </w:num>
  <w:num w:numId="7">
    <w:abstractNumId w:val="7"/>
  </w:num>
  <w:num w:numId="8">
    <w:abstractNumId w:val="8"/>
  </w:num>
  <w:num w:numId="9">
    <w:abstractNumId w:val="3"/>
  </w:num>
  <w:num w:numId="10">
    <w:abstractNumId w:val="11"/>
  </w:num>
  <w:num w:numId="11">
    <w:abstractNumId w:val="0"/>
  </w:num>
  <w:num w:numId="12">
    <w:abstractNumId w:val="14"/>
  </w:num>
  <w:num w:numId="13">
    <w:abstractNumId w:val="10"/>
  </w:num>
  <w:num w:numId="14">
    <w:abstractNumId w:val="17"/>
  </w:num>
  <w:num w:numId="15">
    <w:abstractNumId w:val="16"/>
  </w:num>
  <w:num w:numId="16">
    <w:abstractNumId w:val="9"/>
  </w:num>
  <w:num w:numId="17">
    <w:abstractNumId w:val="4"/>
  </w:num>
  <w:num w:numId="18">
    <w:abstractNumId w:val="5"/>
  </w:num>
  <w:num w:numId="19">
    <w:abstractNumId w:val="13"/>
  </w:num>
  <w:num w:numId="20">
    <w:abstractNumId w:val="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B25B4"/>
    <w:rsid w:val="384C7EFF"/>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A25D9"/>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A0735"/>
    <w:rsid w:val="4B1C67FA"/>
    <w:rsid w:val="4B2056D4"/>
    <w:rsid w:val="4B206A6B"/>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D467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21B8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E1A72"/>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01ED"/>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51ED2"/>
    <w:rsid w:val="67DA0F51"/>
    <w:rsid w:val="67DC5320"/>
    <w:rsid w:val="67E1309E"/>
    <w:rsid w:val="67E539C0"/>
    <w:rsid w:val="67E82156"/>
    <w:rsid w:val="67E931FD"/>
    <w:rsid w:val="67ED660C"/>
    <w:rsid w:val="67F55A05"/>
    <w:rsid w:val="67FB0F97"/>
    <w:rsid w:val="6804621B"/>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5C22D4"/>
    <w:rsid w:val="6C644122"/>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F789B"/>
    <w:rsid w:val="7B101C17"/>
    <w:rsid w:val="7B10743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5:docId w15:val="{41CBC8C9-960D-44F1-8DB6-BBD8604F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aff3">
    <w:name w:val="列表段落 字符"/>
    <w:link w:val="aff2"/>
    <w:uiPriority w:val="34"/>
    <w:qFormat/>
    <w:rsid w:val="000B3B96"/>
    <w:rPr>
      <w:sz w:val="22"/>
      <w:lang w:eastAsia="ja-JP"/>
    </w:rPr>
  </w:style>
  <w:style w:type="character" w:styleId="aff4">
    <w:name w:val="Placeholder Text"/>
    <w:basedOn w:val="a0"/>
    <w:uiPriority w:val="99"/>
    <w:semiHidden/>
    <w:rsid w:val="002732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26">
      <w:bodyDiv w:val="1"/>
      <w:marLeft w:val="0"/>
      <w:marRight w:val="0"/>
      <w:marTop w:val="0"/>
      <w:marBottom w:val="0"/>
      <w:divBdr>
        <w:top w:val="none" w:sz="0" w:space="0" w:color="auto"/>
        <w:left w:val="none" w:sz="0" w:space="0" w:color="auto"/>
        <w:bottom w:val="none" w:sz="0" w:space="0" w:color="auto"/>
        <w:right w:val="none" w:sz="0" w:space="0" w:color="auto"/>
      </w:divBdr>
    </w:div>
    <w:div w:id="425997395">
      <w:bodyDiv w:val="1"/>
      <w:marLeft w:val="0"/>
      <w:marRight w:val="0"/>
      <w:marTop w:val="0"/>
      <w:marBottom w:val="0"/>
      <w:divBdr>
        <w:top w:val="none" w:sz="0" w:space="0" w:color="auto"/>
        <w:left w:val="none" w:sz="0" w:space="0" w:color="auto"/>
        <w:bottom w:val="none" w:sz="0" w:space="0" w:color="auto"/>
        <w:right w:val="none" w:sz="0" w:space="0" w:color="auto"/>
      </w:divBdr>
    </w:div>
    <w:div w:id="469246155">
      <w:bodyDiv w:val="1"/>
      <w:marLeft w:val="0"/>
      <w:marRight w:val="0"/>
      <w:marTop w:val="0"/>
      <w:marBottom w:val="0"/>
      <w:divBdr>
        <w:top w:val="none" w:sz="0" w:space="0" w:color="auto"/>
        <w:left w:val="none" w:sz="0" w:space="0" w:color="auto"/>
        <w:bottom w:val="none" w:sz="0" w:space="0" w:color="auto"/>
        <w:right w:val="none" w:sz="0" w:space="0" w:color="auto"/>
      </w:divBdr>
    </w:div>
    <w:div w:id="779763825">
      <w:bodyDiv w:val="1"/>
      <w:marLeft w:val="0"/>
      <w:marRight w:val="0"/>
      <w:marTop w:val="0"/>
      <w:marBottom w:val="0"/>
      <w:divBdr>
        <w:top w:val="none" w:sz="0" w:space="0" w:color="auto"/>
        <w:left w:val="none" w:sz="0" w:space="0" w:color="auto"/>
        <w:bottom w:val="none" w:sz="0" w:space="0" w:color="auto"/>
        <w:right w:val="none" w:sz="0" w:space="0" w:color="auto"/>
      </w:divBdr>
    </w:div>
    <w:div w:id="1280406405">
      <w:bodyDiv w:val="1"/>
      <w:marLeft w:val="0"/>
      <w:marRight w:val="0"/>
      <w:marTop w:val="0"/>
      <w:marBottom w:val="0"/>
      <w:divBdr>
        <w:top w:val="none" w:sz="0" w:space="0" w:color="auto"/>
        <w:left w:val="none" w:sz="0" w:space="0" w:color="auto"/>
        <w:bottom w:val="none" w:sz="0" w:space="0" w:color="auto"/>
        <w:right w:val="none" w:sz="0" w:space="0" w:color="auto"/>
      </w:divBdr>
    </w:div>
    <w:div w:id="1319727009">
      <w:bodyDiv w:val="1"/>
      <w:marLeft w:val="0"/>
      <w:marRight w:val="0"/>
      <w:marTop w:val="0"/>
      <w:marBottom w:val="0"/>
      <w:divBdr>
        <w:top w:val="none" w:sz="0" w:space="0" w:color="auto"/>
        <w:left w:val="none" w:sz="0" w:space="0" w:color="auto"/>
        <w:bottom w:val="none" w:sz="0" w:space="0" w:color="auto"/>
        <w:right w:val="none" w:sz="0" w:space="0" w:color="auto"/>
      </w:divBdr>
    </w:div>
    <w:div w:id="1403676347">
      <w:bodyDiv w:val="1"/>
      <w:marLeft w:val="0"/>
      <w:marRight w:val="0"/>
      <w:marTop w:val="0"/>
      <w:marBottom w:val="0"/>
      <w:divBdr>
        <w:top w:val="none" w:sz="0" w:space="0" w:color="auto"/>
        <w:left w:val="none" w:sz="0" w:space="0" w:color="auto"/>
        <w:bottom w:val="none" w:sz="0" w:space="0" w:color="auto"/>
        <w:right w:val="none" w:sz="0" w:space="0" w:color="auto"/>
      </w:divBdr>
    </w:div>
    <w:div w:id="1482651510">
      <w:bodyDiv w:val="1"/>
      <w:marLeft w:val="0"/>
      <w:marRight w:val="0"/>
      <w:marTop w:val="0"/>
      <w:marBottom w:val="0"/>
      <w:divBdr>
        <w:top w:val="none" w:sz="0" w:space="0" w:color="auto"/>
        <w:left w:val="none" w:sz="0" w:space="0" w:color="auto"/>
        <w:bottom w:val="none" w:sz="0" w:space="0" w:color="auto"/>
        <w:right w:val="none" w:sz="0" w:space="0" w:color="auto"/>
      </w:divBdr>
    </w:div>
    <w:div w:id="1590965023">
      <w:bodyDiv w:val="1"/>
      <w:marLeft w:val="0"/>
      <w:marRight w:val="0"/>
      <w:marTop w:val="0"/>
      <w:marBottom w:val="0"/>
      <w:divBdr>
        <w:top w:val="none" w:sz="0" w:space="0" w:color="auto"/>
        <w:left w:val="none" w:sz="0" w:space="0" w:color="auto"/>
        <w:bottom w:val="none" w:sz="0" w:space="0" w:color="auto"/>
        <w:right w:val="none" w:sz="0" w:space="0" w:color="auto"/>
      </w:divBdr>
    </w:div>
    <w:div w:id="1600748755">
      <w:bodyDiv w:val="1"/>
      <w:marLeft w:val="0"/>
      <w:marRight w:val="0"/>
      <w:marTop w:val="0"/>
      <w:marBottom w:val="0"/>
      <w:divBdr>
        <w:top w:val="none" w:sz="0" w:space="0" w:color="auto"/>
        <w:left w:val="none" w:sz="0" w:space="0" w:color="auto"/>
        <w:bottom w:val="none" w:sz="0" w:space="0" w:color="auto"/>
        <w:right w:val="none" w:sz="0" w:space="0" w:color="auto"/>
      </w:divBdr>
    </w:div>
    <w:div w:id="1860115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8E632-53B7-45C1-A565-FC0DD3E5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21</Pages>
  <Words>7294</Words>
  <Characters>41578</Characters>
  <Application>Microsoft Office Word</Application>
  <DocSecurity>0</DocSecurity>
  <Lines>346</Lines>
  <Paragraphs>97</Paragraphs>
  <ScaleCrop>false</ScaleCrop>
  <Company>ZTE</Company>
  <LinksUpToDate>false</LinksUpToDate>
  <CharactersWithSpaces>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487</cp:revision>
  <dcterms:created xsi:type="dcterms:W3CDTF">2018-09-25T08:33:00Z</dcterms:created>
  <dcterms:modified xsi:type="dcterms:W3CDTF">2023-04-07T08:30:00Z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5A0F54430D0B45B09D0C3395EC4C4692</vt:lpwstr>
  </property>
</Properties>
</file>